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837916"/>
    <w:bookmarkEnd w:id="0"/>
    <w:p w14:paraId="5D76DB09" w14:textId="6D785BD2" w:rsidR="00220B9B" w:rsidRPr="005A0BAE" w:rsidRDefault="001E6ED3" w:rsidP="00220B9B">
      <w:pPr>
        <w:rPr>
          <w:lang w:val="es-AR"/>
        </w:rPr>
      </w:pPr>
      <w:r w:rsidRPr="005A0BAE">
        <w:rPr>
          <w:noProof/>
          <w:lang w:val="es-AR"/>
        </w:rPr>
        <mc:AlternateContent>
          <mc:Choice Requires="wpg">
            <w:drawing>
              <wp:anchor distT="0" distB="0" distL="114300" distR="114300" simplePos="0" relativeHeight="251658241" behindDoc="1" locked="0" layoutInCell="1" allowOverlap="1" wp14:anchorId="3714E72E" wp14:editId="564B02F8">
                <wp:simplePos x="0" y="0"/>
                <wp:positionH relativeFrom="character">
                  <wp:posOffset>-683895</wp:posOffset>
                </wp:positionH>
                <wp:positionV relativeFrom="paragraph">
                  <wp:posOffset>-671016</wp:posOffset>
                </wp:positionV>
                <wp:extent cx="7772400" cy="7817476"/>
                <wp:effectExtent l="0" t="0" r="0" b="635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817476"/>
                          <a:chOff x="438150" y="2038350"/>
                          <a:chExt cx="7772400" cy="7750175"/>
                        </a:xfrm>
                        <a:solidFill>
                          <a:srgbClr val="642525"/>
                        </a:solidFill>
                      </wpg:grpSpPr>
                      <wps:wsp>
                        <wps:cNvPr id="1" name="Rectangle 1">
                          <a:extLst>
                            <a:ext uri="{C183D7F6-B498-43B3-948B-1728B52AA6E4}">
                              <adec:decorative xmlns:adec="http://schemas.microsoft.com/office/drawing/2017/decorative" val="1"/>
                            </a:ext>
                          </a:extLst>
                        </wps:cNvPr>
                        <wps:cNvSpPr/>
                        <wps:spPr>
                          <a:xfrm>
                            <a:off x="438150" y="2038350"/>
                            <a:ext cx="7772400" cy="77501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F58DE" w14:textId="61EB87DF" w:rsidR="00E73D61" w:rsidRPr="0006324A" w:rsidRDefault="00E73D61"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438150" y="7780292"/>
                            <a:ext cx="464185" cy="200823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4E72E" id="Group 8" o:spid="_x0000_s1026" alt="&quot;&quot;" style="position:absolute;margin-left:-53.85pt;margin-top:-52.85pt;width:612pt;height:615.55pt;z-index:-251658239;mso-position-horizontal-relative:char;mso-width-relative:margin;mso-height-relative:margin" coordorigin="4381,20383" coordsize="77724,7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">
                <v:rect id="Rectangle 1" o:spid="_x0000_s1027" alt="&quot;&quot;" style="position:absolute;left:4381;top:20383;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" filled="f" stroked="f" strokeweight="1pt">
                  <v:textbox>
                    <w:txbxContent>
                      <w:p w14:paraId="14DF58DE" w14:textId="61EB87DF" w:rsidR="00E73D61" w:rsidRPr="0006324A" w:rsidRDefault="00E73D61" w:rsidP="00220B9B"/>
                    </w:txbxContent>
                  </v:textbox>
                </v:rect>
                <v:rect id="Rectangle 3" o:spid="_x0000_s1028" alt="&quot;&quot;" style="position:absolute;left:4381;top:77802;width:4642;height:2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group>
            </w:pict>
          </mc:Fallback>
        </mc:AlternateContent>
      </w:r>
      <w:r w:rsidR="00F300C0">
        <w:rPr>
          <w:b/>
          <w:noProof/>
          <w:lang w:val="es-AR"/>
        </w:rPr>
        <w:drawing>
          <wp:anchor distT="0" distB="0" distL="114300" distR="114300" simplePos="0" relativeHeight="251658243" behindDoc="0" locked="0" layoutInCell="1" allowOverlap="1" wp14:anchorId="686EC6AF" wp14:editId="46AEFC19">
            <wp:simplePos x="0" y="0"/>
            <wp:positionH relativeFrom="column">
              <wp:posOffset>-415903</wp:posOffset>
            </wp:positionH>
            <wp:positionV relativeFrom="paragraph">
              <wp:posOffset>-258445</wp:posOffset>
            </wp:positionV>
            <wp:extent cx="3137338" cy="723212"/>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7338" cy="723212"/>
                    </a:xfrm>
                    <a:prstGeom prst="rect">
                      <a:avLst/>
                    </a:prstGeom>
                  </pic:spPr>
                </pic:pic>
              </a:graphicData>
            </a:graphic>
            <wp14:sizeRelH relativeFrom="margin">
              <wp14:pctWidth>0</wp14:pctWidth>
            </wp14:sizeRelH>
            <wp14:sizeRelV relativeFrom="margin">
              <wp14:pctHeight>0</wp14:pctHeight>
            </wp14:sizeRelV>
          </wp:anchor>
        </w:drawing>
      </w:r>
      <w:r w:rsidR="007209FB">
        <w:rPr>
          <w:noProof/>
          <w:lang w:val="es-CL" w:eastAsia="es-CL"/>
        </w:rPr>
        <w:drawing>
          <wp:anchor distT="0" distB="0" distL="114300" distR="114300" simplePos="0" relativeHeight="251658242" behindDoc="0" locked="0" layoutInCell="1" allowOverlap="1" wp14:anchorId="68066E04" wp14:editId="3D67804C">
            <wp:simplePos x="0" y="0"/>
            <wp:positionH relativeFrom="column">
              <wp:posOffset>4925532</wp:posOffset>
            </wp:positionH>
            <wp:positionV relativeFrom="paragraph">
              <wp:posOffset>-875650</wp:posOffset>
            </wp:positionV>
            <wp:extent cx="1876425" cy="1876425"/>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Mar>
          <w:left w:w="0" w:type="dxa"/>
          <w:right w:w="0" w:type="dxa"/>
        </w:tblCellMar>
        <w:tblLook w:val="04A0" w:firstRow="1" w:lastRow="0" w:firstColumn="1" w:lastColumn="0" w:noHBand="0" w:noVBand="1"/>
      </w:tblPr>
      <w:tblGrid>
        <w:gridCol w:w="7655"/>
        <w:gridCol w:w="2431"/>
      </w:tblGrid>
      <w:tr w:rsidR="00FF2BC5" w:rsidRPr="00BA3176" w14:paraId="3036AAFF" w14:textId="77777777" w:rsidTr="00FF2BC5">
        <w:tc>
          <w:tcPr>
            <w:tcW w:w="7655" w:type="dxa"/>
            <w:tcMar>
              <w:top w:w="7541" w:type="dxa"/>
            </w:tcMar>
          </w:tcPr>
          <w:p w14:paraId="7A0CE833" w14:textId="13EFFE5A" w:rsidR="00FF2BC5" w:rsidRDefault="00DA1811" w:rsidP="00220B9B">
            <w:pPr>
              <w:pStyle w:val="Subttulo"/>
              <w:rPr>
                <w:sz w:val="56"/>
                <w:szCs w:val="8"/>
                <w:lang w:val="es-AR"/>
              </w:rPr>
            </w:pPr>
            <w:r>
              <w:rPr>
                <w:sz w:val="56"/>
                <w:szCs w:val="8"/>
                <w:lang w:val="es-AR"/>
              </w:rPr>
              <w:t xml:space="preserve">Plan de Trabajo </w:t>
            </w:r>
            <w:r w:rsidR="00563FC8" w:rsidRPr="005A0BAE">
              <w:rPr>
                <w:sz w:val="56"/>
                <w:szCs w:val="8"/>
                <w:lang w:val="es-AR"/>
              </w:rPr>
              <w:t>20</w:t>
            </w:r>
            <w:r w:rsidR="00143BE1">
              <w:rPr>
                <w:sz w:val="56"/>
                <w:szCs w:val="8"/>
                <w:lang w:val="es-AR"/>
              </w:rPr>
              <w:t>21-2022</w:t>
            </w:r>
          </w:p>
          <w:p w14:paraId="112E64F6" w14:textId="40C07E38" w:rsidR="00DA1811" w:rsidRPr="00337AC2" w:rsidRDefault="00DA1811" w:rsidP="00337AC2">
            <w:pPr>
              <w:rPr>
                <w:lang w:val="es-AR"/>
              </w:rPr>
            </w:pPr>
            <w:r w:rsidRPr="00337AC2">
              <w:rPr>
                <w:rFonts w:asciiTheme="majorHAnsi" w:eastAsiaTheme="minorEastAsia" w:hAnsiTheme="majorHAnsi"/>
                <w:b/>
                <w:color w:val="FFFFFF" w:themeColor="background1"/>
                <w:sz w:val="40"/>
                <w:szCs w:val="2"/>
                <w:lang w:val="es-AR"/>
              </w:rPr>
              <w:t>Informe de Progreso</w:t>
            </w:r>
          </w:p>
        </w:tc>
        <w:tc>
          <w:tcPr>
            <w:tcW w:w="2431" w:type="dxa"/>
          </w:tcPr>
          <w:p w14:paraId="3BE3E0DF" w14:textId="61BF9BC1" w:rsidR="00FF2BC5" w:rsidRPr="005A0BAE" w:rsidRDefault="00FF2BC5" w:rsidP="00220B9B">
            <w:pPr>
              <w:pStyle w:val="Ttulo"/>
              <w:rPr>
                <w:lang w:val="es-AR"/>
              </w:rPr>
            </w:pPr>
          </w:p>
        </w:tc>
      </w:tr>
      <w:tr w:rsidR="00FF2BC5" w:rsidRPr="005A0BAE" w14:paraId="110996EF" w14:textId="77777777" w:rsidTr="00FF2BC5">
        <w:tc>
          <w:tcPr>
            <w:tcW w:w="7655" w:type="dxa"/>
            <w:tcMar>
              <w:top w:w="454" w:type="dxa"/>
            </w:tcMar>
          </w:tcPr>
          <w:p w14:paraId="2BD44A8B" w14:textId="7A67FAD1" w:rsidR="00574E25" w:rsidRPr="005A0BAE" w:rsidRDefault="005A0BAE" w:rsidP="00574E25">
            <w:pPr>
              <w:pStyle w:val="Author"/>
              <w:rPr>
                <w:b/>
                <w:bCs/>
                <w:sz w:val="24"/>
                <w:szCs w:val="24"/>
                <w:lang w:val="es-AR"/>
              </w:rPr>
            </w:pPr>
            <w:r w:rsidRPr="00337AC2">
              <w:rPr>
                <w:b/>
                <w:color w:val="FFFFFF" w:themeColor="background1"/>
                <w:sz w:val="34"/>
                <w:szCs w:val="34"/>
                <w:lang w:val="es-AR"/>
              </w:rPr>
              <w:t>Coalición voluntaria de gobiernos y organismos pertinentes para el cierre progresivo de los basurales en América Latina y el Caribe</w:t>
            </w:r>
            <w:r w:rsidR="002136B4" w:rsidRPr="00337AC2">
              <w:rPr>
                <w:b/>
                <w:color w:val="FFFFFF" w:themeColor="background1"/>
                <w:sz w:val="34"/>
                <w:szCs w:val="34"/>
                <w:lang w:val="es-AR"/>
              </w:rPr>
              <w:t xml:space="preserve"> </w:t>
            </w:r>
          </w:p>
          <w:p w14:paraId="2260A1A3" w14:textId="77777777" w:rsidR="00AC66AE" w:rsidRDefault="00AC66AE" w:rsidP="008D4414">
            <w:pPr>
              <w:pStyle w:val="Author"/>
              <w:spacing w:after="0" w:line="240" w:lineRule="auto"/>
              <w:rPr>
                <w:b/>
                <w:lang w:val="es-AR"/>
              </w:rPr>
            </w:pPr>
          </w:p>
          <w:p w14:paraId="600B98FE" w14:textId="46220683" w:rsidR="00574E25" w:rsidRPr="005A0BAE" w:rsidRDefault="005A0BAE" w:rsidP="008D4414">
            <w:pPr>
              <w:pStyle w:val="Author"/>
              <w:spacing w:after="0" w:line="240" w:lineRule="auto"/>
              <w:rPr>
                <w:b/>
                <w:lang w:val="es-AR"/>
              </w:rPr>
            </w:pPr>
            <w:r>
              <w:rPr>
                <w:b/>
                <w:lang w:val="es-AR"/>
              </w:rPr>
              <w:t>Informe preparado con el apoyo de la Secretaría de la Coalición</w:t>
            </w:r>
          </w:p>
          <w:p w14:paraId="0152026A" w14:textId="113A0854" w:rsidR="001C7457" w:rsidRDefault="005A0BAE" w:rsidP="005A0BAE">
            <w:pPr>
              <w:pStyle w:val="Author"/>
              <w:spacing w:after="0" w:line="240" w:lineRule="auto"/>
              <w:rPr>
                <w:b/>
                <w:lang w:val="es-AR"/>
              </w:rPr>
            </w:pPr>
            <w:r>
              <w:rPr>
                <w:b/>
                <w:lang w:val="es-AR"/>
              </w:rPr>
              <w:t>Programa de las Naciones Unidas para el Medio Ambiente – Oficina para América</w:t>
            </w:r>
            <w:r w:rsidR="00DA1811">
              <w:rPr>
                <w:b/>
                <w:lang w:val="es-AR"/>
              </w:rPr>
              <w:t xml:space="preserve"> </w:t>
            </w:r>
            <w:r>
              <w:rPr>
                <w:b/>
                <w:lang w:val="es-AR"/>
              </w:rPr>
              <w:t>Latina y el Caribe</w:t>
            </w:r>
          </w:p>
          <w:p w14:paraId="0E8B8D27" w14:textId="77777777" w:rsidR="00516BA3" w:rsidRDefault="00516BA3" w:rsidP="0023136C">
            <w:pPr>
              <w:jc w:val="center"/>
              <w:rPr>
                <w:lang w:val="es-AR"/>
              </w:rPr>
            </w:pPr>
          </w:p>
          <w:p w14:paraId="3FF1F39A" w14:textId="728C61A9" w:rsidR="005A0BAE" w:rsidRPr="005A0BAE" w:rsidRDefault="00425D0A" w:rsidP="0023136C">
            <w:pPr>
              <w:jc w:val="center"/>
              <w:rPr>
                <w:lang w:val="es-AR"/>
              </w:rPr>
            </w:pPr>
            <w:r>
              <w:rPr>
                <w:lang w:val="es-AR"/>
              </w:rPr>
              <w:t xml:space="preserve">Borrador </w:t>
            </w:r>
            <w:r w:rsidR="00062C5C">
              <w:rPr>
                <w:lang w:val="es-AR"/>
              </w:rPr>
              <w:t>2</w:t>
            </w:r>
            <w:r>
              <w:rPr>
                <w:lang w:val="es-AR"/>
              </w:rPr>
              <w:t>9.11.2021</w:t>
            </w:r>
          </w:p>
          <w:p w14:paraId="1BA4D913" w14:textId="2DC3D730" w:rsidR="00FF2BC5" w:rsidRPr="005A0BAE" w:rsidRDefault="00BF7D4D" w:rsidP="00C60823">
            <w:pPr>
              <w:pStyle w:val="Author"/>
              <w:spacing w:after="0" w:line="240" w:lineRule="auto"/>
              <w:rPr>
                <w:lang w:val="es-AR"/>
              </w:rPr>
            </w:pPr>
            <w:r>
              <w:rPr>
                <w:b/>
                <w:lang w:val="es-AR"/>
              </w:rPr>
              <w:t>Diciembre</w:t>
            </w:r>
            <w:r w:rsidR="00574E25" w:rsidRPr="005A0BAE">
              <w:rPr>
                <w:b/>
                <w:lang w:val="es-AR"/>
              </w:rPr>
              <w:t xml:space="preserve"> 202</w:t>
            </w:r>
            <w:r w:rsidR="00435165">
              <w:rPr>
                <w:b/>
                <w:lang w:val="es-AR"/>
              </w:rPr>
              <w:t>1</w:t>
            </w:r>
          </w:p>
        </w:tc>
        <w:tc>
          <w:tcPr>
            <w:tcW w:w="2431" w:type="dxa"/>
          </w:tcPr>
          <w:p w14:paraId="1E28747D" w14:textId="77777777" w:rsidR="00FF2BC5" w:rsidRPr="005A0BAE" w:rsidRDefault="00FF2BC5" w:rsidP="00FF2BC5">
            <w:pPr>
              <w:rPr>
                <w:lang w:val="es-AR"/>
              </w:rPr>
            </w:pPr>
          </w:p>
        </w:tc>
      </w:tr>
    </w:tbl>
    <w:p w14:paraId="743AC02B" w14:textId="54D7CB67" w:rsidR="00795D57" w:rsidRPr="001C3CCC" w:rsidRDefault="005A0BAE">
      <w:pPr>
        <w:rPr>
          <w:rFonts w:asciiTheme="majorHAnsi" w:eastAsiaTheme="majorEastAsia" w:hAnsiTheme="majorHAnsi" w:cstheme="majorBidi"/>
          <w:bCs/>
          <w:color w:val="642525"/>
          <w:sz w:val="40"/>
          <w:szCs w:val="32"/>
          <w:lang w:val="es-AR"/>
        </w:rPr>
      </w:pPr>
      <w:r w:rsidRPr="001C3CCC">
        <w:rPr>
          <w:rFonts w:asciiTheme="majorHAnsi" w:eastAsiaTheme="majorEastAsia" w:hAnsiTheme="majorHAnsi" w:cstheme="majorBidi"/>
          <w:b/>
          <w:color w:val="642525"/>
          <w:sz w:val="40"/>
          <w:szCs w:val="32"/>
          <w:lang w:val="es-AR"/>
        </w:rPr>
        <w:lastRenderedPageBreak/>
        <w:t>Índice</w:t>
      </w:r>
    </w:p>
    <w:sdt>
      <w:sdtPr>
        <w:rPr>
          <w:rFonts w:asciiTheme="minorHAnsi" w:eastAsiaTheme="minorHAnsi" w:hAnsiTheme="minorHAnsi" w:cstheme="minorBidi"/>
          <w:color w:val="595959" w:themeColor="text1" w:themeTint="A6"/>
          <w:sz w:val="22"/>
          <w:szCs w:val="22"/>
          <w:lang w:val="es-AR"/>
        </w:rPr>
        <w:id w:val="-253055094"/>
        <w:docPartObj>
          <w:docPartGallery w:val="Table of Contents"/>
          <w:docPartUnique/>
        </w:docPartObj>
      </w:sdtPr>
      <w:sdtEndPr>
        <w:rPr>
          <w:b/>
          <w:bCs/>
          <w:noProof/>
        </w:rPr>
      </w:sdtEndPr>
      <w:sdtContent>
        <w:p w14:paraId="2CC9872C" w14:textId="59A565E4" w:rsidR="00CE1F14" w:rsidRPr="005A0BAE" w:rsidRDefault="00CE1F14">
          <w:pPr>
            <w:pStyle w:val="TtuloTDC"/>
            <w:rPr>
              <w:lang w:val="es-AR"/>
            </w:rPr>
          </w:pPr>
        </w:p>
        <w:p w14:paraId="3932479F" w14:textId="48F2516C" w:rsidR="001B37CC" w:rsidRPr="001B37CC" w:rsidRDefault="00CE1F14" w:rsidP="001E6ED3">
          <w:pPr>
            <w:pStyle w:val="TDC1"/>
            <w:rPr>
              <w:rFonts w:eastAsiaTheme="minorEastAsia"/>
              <w:noProof/>
              <w:color w:val="auto"/>
              <w:lang w:val="es-PA" w:eastAsia="es-PA"/>
            </w:rPr>
          </w:pPr>
          <w:r w:rsidRPr="005A0BAE">
            <w:rPr>
              <w:b/>
              <w:bCs/>
              <w:lang w:val="es-AR"/>
            </w:rPr>
            <w:fldChar w:fldCharType="begin"/>
          </w:r>
          <w:r w:rsidRPr="004C5E7B">
            <w:rPr>
              <w:b/>
              <w:bCs/>
              <w:lang w:val="es-AR"/>
            </w:rPr>
            <w:instrText xml:space="preserve"> TOC \o "1-3" \h \z \u </w:instrText>
          </w:r>
          <w:r w:rsidRPr="005A0BAE">
            <w:rPr>
              <w:b/>
              <w:bCs/>
              <w:lang w:val="es-AR"/>
            </w:rPr>
            <w:fldChar w:fldCharType="separate"/>
          </w:r>
          <w:hyperlink w:anchor="_Toc88842781" w:history="1">
            <w:r w:rsidR="001B37CC" w:rsidRPr="001B37CC">
              <w:rPr>
                <w:rStyle w:val="Hipervnculo"/>
                <w:noProof/>
                <w:sz w:val="28"/>
                <w:szCs w:val="28"/>
                <w:lang w:val="es-AR"/>
              </w:rPr>
              <w:t>Introducción y antecedentes</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_Toc88842781 \h </w:instrText>
            </w:r>
            <w:r w:rsidR="001B37CC" w:rsidRPr="001B37CC">
              <w:rPr>
                <w:noProof/>
                <w:webHidden/>
              </w:rPr>
            </w:r>
            <w:r w:rsidR="001B37CC" w:rsidRPr="001B37CC">
              <w:rPr>
                <w:noProof/>
                <w:webHidden/>
              </w:rPr>
              <w:fldChar w:fldCharType="separate"/>
            </w:r>
            <w:r w:rsidR="001E6ED3">
              <w:rPr>
                <w:noProof/>
                <w:webHidden/>
              </w:rPr>
              <w:t>3</w:t>
            </w:r>
            <w:r w:rsidR="001B37CC" w:rsidRPr="001B37CC">
              <w:rPr>
                <w:noProof/>
                <w:webHidden/>
              </w:rPr>
              <w:fldChar w:fldCharType="end"/>
            </w:r>
          </w:hyperlink>
        </w:p>
        <w:p w14:paraId="58F26352" w14:textId="3226F179" w:rsidR="001B37CC" w:rsidRPr="001B37CC" w:rsidRDefault="00000000" w:rsidP="001E6ED3">
          <w:pPr>
            <w:pStyle w:val="TDC1"/>
            <w:rPr>
              <w:rFonts w:eastAsiaTheme="minorEastAsia"/>
              <w:noProof/>
              <w:color w:val="auto"/>
              <w:lang w:val="es-PA" w:eastAsia="es-PA"/>
            </w:rPr>
          </w:pPr>
          <w:hyperlink w:anchor="_Toc88842782" w:history="1">
            <w:r w:rsidR="001B37CC" w:rsidRPr="001B37CC">
              <w:rPr>
                <w:rStyle w:val="Hipervnculo"/>
                <w:noProof/>
                <w:sz w:val="28"/>
                <w:szCs w:val="28"/>
                <w:lang w:val="es-AR"/>
              </w:rPr>
              <w:t>Actividades desarrolladas durante el bienio 2021-2022</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_Toc88842782 \h </w:instrText>
            </w:r>
            <w:r w:rsidR="001B37CC" w:rsidRPr="001B37CC">
              <w:rPr>
                <w:noProof/>
                <w:webHidden/>
              </w:rPr>
            </w:r>
            <w:r w:rsidR="001B37CC" w:rsidRPr="001B37CC">
              <w:rPr>
                <w:noProof/>
                <w:webHidden/>
              </w:rPr>
              <w:fldChar w:fldCharType="separate"/>
            </w:r>
            <w:r w:rsidR="001E6ED3">
              <w:rPr>
                <w:noProof/>
                <w:webHidden/>
              </w:rPr>
              <w:t>5</w:t>
            </w:r>
            <w:r w:rsidR="001B37CC" w:rsidRPr="001B37CC">
              <w:rPr>
                <w:noProof/>
                <w:webHidden/>
              </w:rPr>
              <w:fldChar w:fldCharType="end"/>
            </w:r>
          </w:hyperlink>
        </w:p>
        <w:p w14:paraId="65D92258" w14:textId="04302F5B" w:rsidR="001B37CC" w:rsidRPr="001B37CC" w:rsidRDefault="00000000" w:rsidP="001E6ED3">
          <w:pPr>
            <w:pStyle w:val="TDC1"/>
            <w:rPr>
              <w:rFonts w:eastAsiaTheme="minorEastAsia"/>
              <w:noProof/>
              <w:color w:val="auto"/>
              <w:lang w:val="es-PA" w:eastAsia="es-PA"/>
            </w:rPr>
          </w:pPr>
          <w:hyperlink w:anchor="_Toc88842783" w:history="1">
            <w:r w:rsidR="001B37CC" w:rsidRPr="001B37CC">
              <w:rPr>
                <w:rStyle w:val="Hipervnculo"/>
                <w:rFonts w:cstheme="minorHAnsi"/>
                <w:noProof/>
                <w:sz w:val="28"/>
                <w:szCs w:val="28"/>
                <w:lang w:val="es-AR"/>
              </w:rPr>
              <w:t>Objetivo 1: Apoyar la implementación de la hoja de ruta para el cierre progresivo de los basurales y la transición efectiva hacia la gestión integral de residuos en América Latina y el Caribe.</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_Toc88842783 \h </w:instrText>
            </w:r>
            <w:r w:rsidR="001B37CC" w:rsidRPr="001B37CC">
              <w:rPr>
                <w:noProof/>
                <w:webHidden/>
              </w:rPr>
            </w:r>
            <w:r w:rsidR="001B37CC" w:rsidRPr="001B37CC">
              <w:rPr>
                <w:noProof/>
                <w:webHidden/>
              </w:rPr>
              <w:fldChar w:fldCharType="separate"/>
            </w:r>
            <w:r w:rsidR="001E6ED3">
              <w:rPr>
                <w:noProof/>
                <w:webHidden/>
              </w:rPr>
              <w:t>5</w:t>
            </w:r>
            <w:r w:rsidR="001B37CC" w:rsidRPr="001B37CC">
              <w:rPr>
                <w:noProof/>
                <w:webHidden/>
              </w:rPr>
              <w:fldChar w:fldCharType="end"/>
            </w:r>
          </w:hyperlink>
        </w:p>
        <w:p w14:paraId="560776D7" w14:textId="260382D8" w:rsidR="001B37CC" w:rsidRPr="001B37CC" w:rsidRDefault="00000000" w:rsidP="001E6ED3">
          <w:pPr>
            <w:pStyle w:val="TDC1"/>
            <w:rPr>
              <w:rFonts w:eastAsiaTheme="minorEastAsia"/>
              <w:noProof/>
              <w:color w:val="auto"/>
              <w:lang w:val="es-PA" w:eastAsia="es-PA"/>
            </w:rPr>
          </w:pPr>
          <w:hyperlink w:anchor="_Toc88842784" w:history="1">
            <w:r w:rsidR="001B37CC" w:rsidRPr="001B37CC">
              <w:rPr>
                <w:rStyle w:val="Hipervnculo"/>
                <w:rFonts w:cstheme="minorHAnsi"/>
                <w:noProof/>
                <w:sz w:val="28"/>
                <w:szCs w:val="28"/>
                <w:lang w:val="es-AR"/>
              </w:rPr>
              <w:t>Objetivo 3: Facilitar el fortalecimiento de capacidades y el intercambio de información, experiencias y buenas prácticas</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_Toc88842784 \h </w:instrText>
            </w:r>
            <w:r w:rsidR="001B37CC" w:rsidRPr="001B37CC">
              <w:rPr>
                <w:noProof/>
                <w:webHidden/>
              </w:rPr>
            </w:r>
            <w:r w:rsidR="001B37CC" w:rsidRPr="001B37CC">
              <w:rPr>
                <w:noProof/>
                <w:webHidden/>
              </w:rPr>
              <w:fldChar w:fldCharType="separate"/>
            </w:r>
            <w:r w:rsidR="001E6ED3">
              <w:rPr>
                <w:noProof/>
                <w:webHidden/>
              </w:rPr>
              <w:t>7</w:t>
            </w:r>
            <w:r w:rsidR="001B37CC" w:rsidRPr="001B37CC">
              <w:rPr>
                <w:noProof/>
                <w:webHidden/>
              </w:rPr>
              <w:fldChar w:fldCharType="end"/>
            </w:r>
          </w:hyperlink>
        </w:p>
        <w:p w14:paraId="7766ED05" w14:textId="746210F1" w:rsidR="001B37CC" w:rsidRPr="001B37CC" w:rsidRDefault="00000000" w:rsidP="001E6ED3">
          <w:pPr>
            <w:pStyle w:val="TDC1"/>
            <w:rPr>
              <w:rFonts w:eastAsiaTheme="minorEastAsia"/>
              <w:noProof/>
              <w:color w:val="auto"/>
              <w:lang w:val="es-PA" w:eastAsia="es-PA"/>
            </w:rPr>
          </w:pPr>
          <w:hyperlink w:anchor="_Toc88842785" w:history="1">
            <w:r w:rsidR="001B37CC" w:rsidRPr="001B37CC">
              <w:rPr>
                <w:rStyle w:val="Hipervnculo"/>
                <w:rFonts w:cstheme="minorHAnsi"/>
                <w:noProof/>
                <w:sz w:val="28"/>
                <w:szCs w:val="28"/>
                <w:lang w:val="es-AR"/>
              </w:rPr>
              <w:t>Objetivo 4: Promover la sensibilización sobre la gestión racional de los residuos</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_Toc88842785 \h </w:instrText>
            </w:r>
            <w:r w:rsidR="001B37CC" w:rsidRPr="001B37CC">
              <w:rPr>
                <w:noProof/>
                <w:webHidden/>
              </w:rPr>
            </w:r>
            <w:r w:rsidR="001B37CC" w:rsidRPr="001B37CC">
              <w:rPr>
                <w:noProof/>
                <w:webHidden/>
              </w:rPr>
              <w:fldChar w:fldCharType="separate"/>
            </w:r>
            <w:r w:rsidR="001E6ED3">
              <w:rPr>
                <w:noProof/>
                <w:webHidden/>
              </w:rPr>
              <w:t>11</w:t>
            </w:r>
            <w:r w:rsidR="001B37CC" w:rsidRPr="001B37CC">
              <w:rPr>
                <w:noProof/>
                <w:webHidden/>
              </w:rPr>
              <w:fldChar w:fldCharType="end"/>
            </w:r>
          </w:hyperlink>
        </w:p>
        <w:p w14:paraId="429FCDA1" w14:textId="088C6631" w:rsidR="001B37CC" w:rsidRPr="001B37CC" w:rsidRDefault="00000000" w:rsidP="001E6ED3">
          <w:pPr>
            <w:pStyle w:val="TDC1"/>
            <w:rPr>
              <w:rFonts w:eastAsiaTheme="minorEastAsia"/>
              <w:noProof/>
              <w:color w:val="auto"/>
              <w:lang w:val="es-PA" w:eastAsia="es-PA"/>
            </w:rPr>
          </w:pPr>
          <w:hyperlink w:anchor="_Toc88842786" w:history="1">
            <w:r w:rsidR="001B37CC" w:rsidRPr="001B37CC">
              <w:rPr>
                <w:rStyle w:val="Hipervnculo"/>
                <w:noProof/>
                <w:sz w:val="28"/>
                <w:szCs w:val="28"/>
                <w:lang w:val="es-AR"/>
              </w:rPr>
              <w:t>Anexo</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_Toc88842786 \h </w:instrText>
            </w:r>
            <w:r w:rsidR="001B37CC" w:rsidRPr="001B37CC">
              <w:rPr>
                <w:noProof/>
                <w:webHidden/>
              </w:rPr>
            </w:r>
            <w:r w:rsidR="001B37CC" w:rsidRPr="001B37CC">
              <w:rPr>
                <w:noProof/>
                <w:webHidden/>
              </w:rPr>
              <w:fldChar w:fldCharType="separate"/>
            </w:r>
            <w:r w:rsidR="001E6ED3">
              <w:rPr>
                <w:noProof/>
                <w:webHidden/>
              </w:rPr>
              <w:t>13</w:t>
            </w:r>
            <w:r w:rsidR="001B37CC" w:rsidRPr="001B37CC">
              <w:rPr>
                <w:noProof/>
                <w:webHidden/>
              </w:rPr>
              <w:fldChar w:fldCharType="end"/>
            </w:r>
          </w:hyperlink>
        </w:p>
        <w:p w14:paraId="07A07A39" w14:textId="126603D0" w:rsidR="001B37CC" w:rsidRPr="001B37CC" w:rsidRDefault="00000000" w:rsidP="001E6ED3">
          <w:pPr>
            <w:pStyle w:val="TDC1"/>
            <w:rPr>
              <w:rFonts w:eastAsiaTheme="minorEastAsia"/>
              <w:noProof/>
              <w:color w:val="auto"/>
              <w:lang w:val="es-PA" w:eastAsia="es-PA"/>
            </w:rPr>
          </w:pPr>
          <w:hyperlink w:anchor="_Toc88842787" w:history="1">
            <w:r w:rsidR="001B37CC" w:rsidRPr="001B37CC">
              <w:rPr>
                <w:rStyle w:val="Hipervnculo"/>
                <w:rFonts w:cstheme="minorHAnsi"/>
                <w:bCs/>
                <w:noProof/>
                <w:sz w:val="28"/>
                <w:szCs w:val="28"/>
                <w:lang w:val="es-PA"/>
              </w:rPr>
              <w:t>Anexo 1.</w:t>
            </w:r>
            <w:r w:rsidR="001B37CC" w:rsidRPr="001B37CC">
              <w:rPr>
                <w:rStyle w:val="Hipervnculo"/>
                <w:rFonts w:cstheme="minorHAnsi"/>
                <w:noProof/>
                <w:sz w:val="28"/>
                <w:szCs w:val="28"/>
                <w:lang w:val="es-PA"/>
              </w:rPr>
              <w:t xml:space="preserve"> Estado de las actividades</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_Toc88842787 \h </w:instrText>
            </w:r>
            <w:r w:rsidR="001B37CC" w:rsidRPr="001B37CC">
              <w:rPr>
                <w:noProof/>
                <w:webHidden/>
              </w:rPr>
            </w:r>
            <w:r w:rsidR="001B37CC" w:rsidRPr="001B37CC">
              <w:rPr>
                <w:noProof/>
                <w:webHidden/>
              </w:rPr>
              <w:fldChar w:fldCharType="separate"/>
            </w:r>
            <w:r w:rsidR="001E6ED3">
              <w:rPr>
                <w:noProof/>
                <w:webHidden/>
              </w:rPr>
              <w:t>13</w:t>
            </w:r>
            <w:r w:rsidR="001B37CC" w:rsidRPr="001B37CC">
              <w:rPr>
                <w:noProof/>
                <w:webHidden/>
              </w:rPr>
              <w:fldChar w:fldCharType="end"/>
            </w:r>
          </w:hyperlink>
        </w:p>
        <w:p w14:paraId="327DA34A" w14:textId="309DFFB2" w:rsidR="001B37CC" w:rsidRPr="001B37CC" w:rsidRDefault="00000000" w:rsidP="001E6ED3">
          <w:pPr>
            <w:pStyle w:val="TDC1"/>
            <w:rPr>
              <w:rFonts w:eastAsiaTheme="minorEastAsia"/>
              <w:noProof/>
              <w:color w:val="auto"/>
              <w:lang w:val="es-PA" w:eastAsia="es-PA"/>
            </w:rPr>
          </w:pPr>
          <w:hyperlink w:anchor="_Toc88842788" w:history="1">
            <w:r w:rsidR="001B37CC" w:rsidRPr="001B37CC">
              <w:rPr>
                <w:rStyle w:val="Hipervnculo"/>
                <w:rFonts w:cstheme="minorHAnsi"/>
                <w:bCs/>
                <w:noProof/>
                <w:sz w:val="28"/>
                <w:szCs w:val="28"/>
              </w:rPr>
              <w:t>Anexo 2.</w:t>
            </w:r>
            <w:r w:rsidR="001B37CC" w:rsidRPr="001B37CC">
              <w:rPr>
                <w:rStyle w:val="Hipervnculo"/>
                <w:rFonts w:cstheme="minorHAnsi"/>
                <w:noProof/>
                <w:sz w:val="28"/>
                <w:szCs w:val="28"/>
              </w:rPr>
              <w:t xml:space="preserve"> Miembros de la Coalición</w:t>
            </w:r>
            <w:r w:rsidR="001B37CC" w:rsidRPr="001B37CC">
              <w:rPr>
                <w:noProof/>
                <w:webHidden/>
              </w:rPr>
              <w:tab/>
            </w:r>
            <w:r w:rsidR="001B37CC" w:rsidRPr="001B37CC">
              <w:rPr>
                <w:noProof/>
                <w:webHidden/>
              </w:rPr>
              <w:fldChar w:fldCharType="begin"/>
            </w:r>
            <w:r w:rsidR="001B37CC" w:rsidRPr="001B37CC">
              <w:rPr>
                <w:noProof/>
                <w:webHidden/>
              </w:rPr>
              <w:instrText xml:space="preserve"> PAGEREF _Toc88842788 \h </w:instrText>
            </w:r>
            <w:r w:rsidR="001B37CC" w:rsidRPr="001B37CC">
              <w:rPr>
                <w:noProof/>
                <w:webHidden/>
              </w:rPr>
            </w:r>
            <w:r w:rsidR="001B37CC" w:rsidRPr="001B37CC">
              <w:rPr>
                <w:noProof/>
                <w:webHidden/>
              </w:rPr>
              <w:fldChar w:fldCharType="separate"/>
            </w:r>
            <w:r w:rsidR="001E6ED3">
              <w:rPr>
                <w:noProof/>
                <w:webHidden/>
              </w:rPr>
              <w:t>15</w:t>
            </w:r>
            <w:r w:rsidR="001B37CC" w:rsidRPr="001B37CC">
              <w:rPr>
                <w:noProof/>
                <w:webHidden/>
              </w:rPr>
              <w:fldChar w:fldCharType="end"/>
            </w:r>
          </w:hyperlink>
        </w:p>
        <w:p w14:paraId="4A5360F3" w14:textId="18EE2BC5" w:rsidR="00CE1F14" w:rsidRPr="005A0BAE" w:rsidRDefault="00CE1F14">
          <w:pPr>
            <w:rPr>
              <w:lang w:val="es-AR"/>
            </w:rPr>
          </w:pPr>
          <w:r w:rsidRPr="005A0BAE">
            <w:rPr>
              <w:noProof/>
              <w:lang w:val="es-AR"/>
            </w:rPr>
            <w:fldChar w:fldCharType="end"/>
          </w:r>
        </w:p>
      </w:sdtContent>
    </w:sdt>
    <w:p w14:paraId="5A5EDE10" w14:textId="77777777" w:rsidR="004C5E7B" w:rsidRDefault="004C5E7B" w:rsidP="004C5E7B">
      <w:pPr>
        <w:tabs>
          <w:tab w:val="center" w:pos="5043"/>
        </w:tabs>
        <w:jc w:val="center"/>
        <w:rPr>
          <w:b/>
          <w:lang w:val="es-AR"/>
        </w:rPr>
      </w:pPr>
    </w:p>
    <w:p w14:paraId="29287AE7" w14:textId="77777777" w:rsidR="00634555" w:rsidRDefault="00634555" w:rsidP="004C5E7B">
      <w:pPr>
        <w:tabs>
          <w:tab w:val="center" w:pos="5043"/>
        </w:tabs>
        <w:rPr>
          <w:lang w:val="es-AR"/>
        </w:rPr>
      </w:pPr>
    </w:p>
    <w:p w14:paraId="3A968694" w14:textId="77777777" w:rsidR="00634555" w:rsidRDefault="00634555" w:rsidP="004C5E7B">
      <w:pPr>
        <w:tabs>
          <w:tab w:val="center" w:pos="5043"/>
        </w:tabs>
        <w:rPr>
          <w:b/>
          <w:lang w:val="es-AR"/>
        </w:rPr>
      </w:pPr>
    </w:p>
    <w:p w14:paraId="4518EC13" w14:textId="77777777" w:rsidR="00634555" w:rsidRDefault="00634555" w:rsidP="004C5E7B">
      <w:pPr>
        <w:tabs>
          <w:tab w:val="center" w:pos="5043"/>
        </w:tabs>
        <w:rPr>
          <w:b/>
          <w:lang w:val="es-AR"/>
        </w:rPr>
      </w:pPr>
    </w:p>
    <w:p w14:paraId="73B1453D" w14:textId="77777777" w:rsidR="00634555" w:rsidRDefault="00634555" w:rsidP="00634555">
      <w:pPr>
        <w:rPr>
          <w:b/>
          <w:lang w:val="es-AR"/>
        </w:rPr>
      </w:pPr>
    </w:p>
    <w:p w14:paraId="6ADD96B4" w14:textId="77777777" w:rsidR="00634555" w:rsidRDefault="00634555" w:rsidP="00634555">
      <w:pPr>
        <w:rPr>
          <w:b/>
          <w:lang w:val="es-AR"/>
        </w:rPr>
      </w:pPr>
    </w:p>
    <w:p w14:paraId="50F0589F" w14:textId="77777777" w:rsidR="00634555" w:rsidRDefault="00634555" w:rsidP="00634555">
      <w:pPr>
        <w:rPr>
          <w:b/>
          <w:lang w:val="es-AR"/>
        </w:rPr>
      </w:pPr>
    </w:p>
    <w:p w14:paraId="0F08742A" w14:textId="77777777" w:rsidR="00634555" w:rsidRDefault="00634555" w:rsidP="00634555">
      <w:pPr>
        <w:rPr>
          <w:b/>
          <w:lang w:val="es-AR"/>
        </w:rPr>
      </w:pPr>
    </w:p>
    <w:p w14:paraId="59BCBB76" w14:textId="77777777" w:rsidR="00634555" w:rsidRDefault="00634555" w:rsidP="00634555">
      <w:pPr>
        <w:rPr>
          <w:b/>
          <w:lang w:val="es-AR"/>
        </w:rPr>
      </w:pPr>
    </w:p>
    <w:p w14:paraId="4D0953CC" w14:textId="77777777" w:rsidR="00634555" w:rsidRDefault="00634555" w:rsidP="00634555">
      <w:pPr>
        <w:rPr>
          <w:b/>
          <w:lang w:val="es-AR"/>
        </w:rPr>
      </w:pPr>
    </w:p>
    <w:p w14:paraId="38161E94" w14:textId="77777777" w:rsidR="00634555" w:rsidRDefault="00634555" w:rsidP="00634555">
      <w:pPr>
        <w:rPr>
          <w:b/>
          <w:lang w:val="es-AR"/>
        </w:rPr>
      </w:pPr>
    </w:p>
    <w:p w14:paraId="68A7ADC6" w14:textId="77777777" w:rsidR="00634555" w:rsidRDefault="00634555" w:rsidP="00634555">
      <w:pPr>
        <w:rPr>
          <w:b/>
          <w:lang w:val="es-AR"/>
        </w:rPr>
      </w:pPr>
    </w:p>
    <w:p w14:paraId="5469A9D7" w14:textId="77777777" w:rsidR="00634555" w:rsidRDefault="00634555" w:rsidP="00634555">
      <w:pPr>
        <w:rPr>
          <w:b/>
          <w:lang w:val="es-AR"/>
        </w:rPr>
      </w:pPr>
    </w:p>
    <w:p w14:paraId="0A18FBDE" w14:textId="77777777" w:rsidR="00634555" w:rsidRDefault="00634555" w:rsidP="00634555">
      <w:pPr>
        <w:rPr>
          <w:b/>
          <w:lang w:val="es-AR"/>
        </w:rPr>
      </w:pPr>
    </w:p>
    <w:p w14:paraId="70BD5117" w14:textId="77777777" w:rsidR="00634555" w:rsidRDefault="00634555" w:rsidP="00634555">
      <w:pPr>
        <w:rPr>
          <w:b/>
          <w:lang w:val="es-AR"/>
        </w:rPr>
      </w:pPr>
    </w:p>
    <w:p w14:paraId="156E7142" w14:textId="75A3ED22" w:rsidR="00634555" w:rsidRDefault="00634555" w:rsidP="00634555">
      <w:pPr>
        <w:rPr>
          <w:b/>
          <w:lang w:val="es-AR"/>
        </w:rPr>
      </w:pPr>
    </w:p>
    <w:p w14:paraId="25060C7B" w14:textId="6FFE2FCC" w:rsidR="00EE77F8" w:rsidRPr="00634555" w:rsidRDefault="00EE77F8" w:rsidP="00634555">
      <w:pPr>
        <w:rPr>
          <w:b/>
          <w:lang w:val="es-AR"/>
        </w:rPr>
      </w:pPr>
    </w:p>
    <w:p w14:paraId="7942DF82" w14:textId="4872CB6D" w:rsidR="00EE77F8" w:rsidRPr="001C3CCC" w:rsidRDefault="00EE77F8" w:rsidP="00EE77F8">
      <w:pPr>
        <w:pStyle w:val="Ttulo1"/>
        <w:rPr>
          <w:color w:val="642525"/>
          <w:lang w:val="es-AR"/>
        </w:rPr>
      </w:pPr>
      <w:bookmarkStart w:id="1" w:name="_Toc88842781"/>
      <w:r w:rsidRPr="001C3CCC">
        <w:rPr>
          <w:color w:val="642525"/>
          <w:lang w:val="es-AR"/>
        </w:rPr>
        <w:t>In</w:t>
      </w:r>
      <w:r w:rsidR="005A0BAE" w:rsidRPr="001C3CCC">
        <w:rPr>
          <w:color w:val="642525"/>
          <w:lang w:val="es-AR"/>
        </w:rPr>
        <w:t>troducción y antecedentes</w:t>
      </w:r>
      <w:bookmarkEnd w:id="1"/>
    </w:p>
    <w:p w14:paraId="15856601" w14:textId="56B0F313" w:rsidR="00EE77F8" w:rsidRPr="005A0BAE" w:rsidRDefault="005A0BAE" w:rsidP="00CE1F14">
      <w:pPr>
        <w:jc w:val="both"/>
        <w:rPr>
          <w:rFonts w:ascii="Calibri Light" w:eastAsiaTheme="minorEastAsia" w:hAnsi="Calibri Light" w:cs="Calibri Light"/>
          <w:b/>
          <w:color w:val="auto"/>
          <w:sz w:val="24"/>
          <w:lang w:val="es-AR"/>
        </w:rPr>
      </w:pPr>
      <w:r w:rsidRPr="005A0BAE">
        <w:rPr>
          <w:rFonts w:ascii="Calibri Light" w:eastAsiaTheme="minorEastAsia" w:hAnsi="Calibri Light" w:cs="Calibri Light"/>
          <w:color w:val="auto"/>
          <w:sz w:val="24"/>
          <w:lang w:val="es-AR"/>
        </w:rPr>
        <w:t xml:space="preserve">En el marco de la XXI Reunión del Foro de </w:t>
      </w:r>
      <w:proofErr w:type="gramStart"/>
      <w:r w:rsidRPr="005A0BAE">
        <w:rPr>
          <w:rFonts w:ascii="Calibri Light" w:eastAsiaTheme="minorEastAsia" w:hAnsi="Calibri Light" w:cs="Calibri Light"/>
          <w:color w:val="auto"/>
          <w:sz w:val="24"/>
          <w:lang w:val="es-AR"/>
        </w:rPr>
        <w:t>Ministros</w:t>
      </w:r>
      <w:proofErr w:type="gramEnd"/>
      <w:r w:rsidRPr="005A0BAE">
        <w:rPr>
          <w:rFonts w:ascii="Calibri Light" w:eastAsiaTheme="minorEastAsia" w:hAnsi="Calibri Light" w:cs="Calibri Light"/>
          <w:color w:val="auto"/>
          <w:sz w:val="24"/>
          <w:lang w:val="es-AR"/>
        </w:rPr>
        <w:t xml:space="preserve"> de Medio Ambiente de América Latina y el Caribe (Buenos Aires, Argentina, 9-12 de octubre de 2018), se estableció la Coalición voluntaria de gobiernos y organismos pertinentes para el cierre progresivo de los basurales en América Latina y el Caribe</w:t>
      </w:r>
      <w:r w:rsidR="00EE77F8" w:rsidRPr="005A0BAE">
        <w:rPr>
          <w:rFonts w:ascii="Calibri Light" w:eastAsiaTheme="minorEastAsia" w:hAnsi="Calibri Light" w:cs="Calibri Light"/>
          <w:color w:val="auto"/>
          <w:sz w:val="24"/>
          <w:lang w:val="es-AR"/>
        </w:rPr>
        <w:t xml:space="preserve">, </w:t>
      </w:r>
      <w:r>
        <w:rPr>
          <w:rFonts w:ascii="Calibri Light" w:eastAsiaTheme="minorEastAsia" w:hAnsi="Calibri Light" w:cs="Calibri Light"/>
          <w:color w:val="auto"/>
          <w:sz w:val="24"/>
          <w:lang w:val="es-AR"/>
        </w:rPr>
        <w:t xml:space="preserve">con arreglo a la Decisión </w:t>
      </w:r>
      <w:r w:rsidR="00911AB8">
        <w:rPr>
          <w:rFonts w:ascii="Calibri Light" w:eastAsiaTheme="minorEastAsia" w:hAnsi="Calibri Light" w:cs="Calibri Light"/>
          <w:color w:val="auto"/>
          <w:sz w:val="24"/>
          <w:lang w:val="es-AR"/>
        </w:rPr>
        <w:t>1</w:t>
      </w:r>
      <w:r>
        <w:rPr>
          <w:rFonts w:ascii="Calibri Light" w:eastAsiaTheme="minorEastAsia" w:hAnsi="Calibri Light" w:cs="Calibri Light"/>
          <w:color w:val="auto"/>
          <w:sz w:val="24"/>
          <w:lang w:val="es-AR"/>
        </w:rPr>
        <w:t xml:space="preserve"> sobre Químicos, basura marina y gestión de desechos</w:t>
      </w:r>
      <w:r w:rsidR="007F3DB0" w:rsidRPr="005A0BAE">
        <w:rPr>
          <w:vertAlign w:val="superscript"/>
          <w:lang w:val="es-AR"/>
        </w:rPr>
        <w:footnoteReference w:id="2"/>
      </w:r>
      <w:r w:rsidR="00EE77F8" w:rsidRPr="005A0BAE">
        <w:rPr>
          <w:rFonts w:ascii="Calibri Light" w:eastAsiaTheme="minorEastAsia" w:hAnsi="Calibri Light" w:cs="Calibri Light"/>
          <w:color w:val="auto"/>
          <w:sz w:val="24"/>
          <w:lang w:val="es-AR"/>
        </w:rPr>
        <w:t>.</w:t>
      </w:r>
    </w:p>
    <w:p w14:paraId="4BA36BD2" w14:textId="7055AC9B" w:rsidR="000663EB" w:rsidRDefault="005A0BAE" w:rsidP="00EE77F8">
      <w:pPr>
        <w:jc w:val="both"/>
        <w:rPr>
          <w:rFonts w:ascii="Calibri Light" w:eastAsiaTheme="minorEastAsia" w:hAnsi="Calibri Light" w:cs="Calibri Light"/>
          <w:color w:val="auto"/>
          <w:sz w:val="24"/>
          <w:lang w:val="es-AR"/>
        </w:rPr>
      </w:pPr>
      <w:r>
        <w:rPr>
          <w:rFonts w:ascii="Calibri Light" w:eastAsiaTheme="minorEastAsia" w:hAnsi="Calibri Light" w:cs="Calibri Light"/>
          <w:color w:val="auto"/>
          <w:sz w:val="24"/>
          <w:lang w:val="es-AR"/>
        </w:rPr>
        <w:t xml:space="preserve">Todos los gobiernos de la región y otros organismos </w:t>
      </w:r>
      <w:r w:rsidR="00336541">
        <w:rPr>
          <w:rFonts w:ascii="Calibri Light" w:eastAsiaTheme="minorEastAsia" w:hAnsi="Calibri Light" w:cs="Calibri Light"/>
          <w:color w:val="auto"/>
          <w:sz w:val="24"/>
          <w:lang w:val="es-AR"/>
        </w:rPr>
        <w:t xml:space="preserve">pertinentes </w:t>
      </w:r>
      <w:r>
        <w:rPr>
          <w:rFonts w:ascii="Calibri Light" w:eastAsiaTheme="minorEastAsia" w:hAnsi="Calibri Light" w:cs="Calibri Light"/>
          <w:color w:val="auto"/>
          <w:sz w:val="24"/>
          <w:lang w:val="es-AR"/>
        </w:rPr>
        <w:t xml:space="preserve">fueron invitados por la Secretaría </w:t>
      </w:r>
      <w:r w:rsidR="00336541">
        <w:rPr>
          <w:rFonts w:ascii="Calibri Light" w:eastAsiaTheme="minorEastAsia" w:hAnsi="Calibri Light" w:cs="Calibri Light"/>
          <w:color w:val="auto"/>
          <w:sz w:val="24"/>
          <w:lang w:val="es-AR"/>
        </w:rPr>
        <w:t xml:space="preserve">(Oficina Regional del Programa de </w:t>
      </w:r>
      <w:r w:rsidR="00255BE7">
        <w:rPr>
          <w:rFonts w:ascii="Calibri Light" w:eastAsiaTheme="minorEastAsia" w:hAnsi="Calibri Light" w:cs="Calibri Light"/>
          <w:color w:val="auto"/>
          <w:sz w:val="24"/>
          <w:lang w:val="es-AR"/>
        </w:rPr>
        <w:t>la ONU</w:t>
      </w:r>
      <w:r w:rsidR="00336541">
        <w:rPr>
          <w:rFonts w:ascii="Calibri Light" w:eastAsiaTheme="minorEastAsia" w:hAnsi="Calibri Light" w:cs="Calibri Light"/>
          <w:color w:val="auto"/>
          <w:sz w:val="24"/>
          <w:lang w:val="es-AR"/>
        </w:rPr>
        <w:t xml:space="preserve"> para el Medio Ambiente)</w:t>
      </w:r>
      <w:r w:rsidR="00255BE7">
        <w:rPr>
          <w:rFonts w:ascii="Calibri Light" w:eastAsiaTheme="minorEastAsia" w:hAnsi="Calibri Light" w:cs="Calibri Light"/>
          <w:color w:val="auto"/>
          <w:sz w:val="24"/>
          <w:lang w:val="es-AR"/>
        </w:rPr>
        <w:t>,</w:t>
      </w:r>
      <w:r w:rsidR="00336541">
        <w:rPr>
          <w:rFonts w:ascii="Calibri Light" w:eastAsiaTheme="minorEastAsia" w:hAnsi="Calibri Light" w:cs="Calibri Light"/>
          <w:color w:val="auto"/>
          <w:sz w:val="24"/>
          <w:lang w:val="es-AR"/>
        </w:rPr>
        <w:t xml:space="preserve"> a expresar interés en forma</w:t>
      </w:r>
      <w:r w:rsidR="00DA1811">
        <w:rPr>
          <w:rFonts w:ascii="Calibri Light" w:eastAsiaTheme="minorEastAsia" w:hAnsi="Calibri Light" w:cs="Calibri Light"/>
          <w:color w:val="auto"/>
          <w:sz w:val="24"/>
          <w:lang w:val="es-AR"/>
        </w:rPr>
        <w:t>r</w:t>
      </w:r>
      <w:r w:rsidR="00336541">
        <w:rPr>
          <w:rFonts w:ascii="Calibri Light" w:eastAsiaTheme="minorEastAsia" w:hAnsi="Calibri Light" w:cs="Calibri Light"/>
          <w:color w:val="auto"/>
          <w:sz w:val="24"/>
          <w:lang w:val="es-AR"/>
        </w:rPr>
        <w:t xml:space="preserve"> parte de la Coalición y designar puntos focales</w:t>
      </w:r>
      <w:r w:rsidR="001E6ED3">
        <w:rPr>
          <w:rFonts w:ascii="Calibri Light" w:eastAsiaTheme="minorEastAsia" w:hAnsi="Calibri Light" w:cs="Calibri Light"/>
          <w:color w:val="auto"/>
          <w:sz w:val="24"/>
          <w:lang w:val="es-AR"/>
        </w:rPr>
        <w:t xml:space="preserve">. Los miembros de la Coalición definieron </w:t>
      </w:r>
      <w:r w:rsidR="00336541">
        <w:rPr>
          <w:rFonts w:ascii="Calibri Light" w:eastAsiaTheme="minorEastAsia" w:hAnsi="Calibri Light" w:cs="Calibri Light"/>
          <w:color w:val="auto"/>
          <w:sz w:val="24"/>
          <w:lang w:val="es-AR"/>
        </w:rPr>
        <w:t>los objetivos, el alcance de trabajo de la Coalición y la estructura organizativa, así como también los</w:t>
      </w:r>
      <w:r w:rsidR="00A94441">
        <w:rPr>
          <w:rFonts w:ascii="Calibri Light" w:eastAsiaTheme="minorEastAsia" w:hAnsi="Calibri Light" w:cs="Calibri Light"/>
          <w:color w:val="auto"/>
          <w:sz w:val="24"/>
          <w:lang w:val="es-AR"/>
        </w:rPr>
        <w:t xml:space="preserve"> principales</w:t>
      </w:r>
      <w:r w:rsidR="00336541">
        <w:rPr>
          <w:rFonts w:ascii="Calibri Light" w:eastAsiaTheme="minorEastAsia" w:hAnsi="Calibri Light" w:cs="Calibri Light"/>
          <w:color w:val="auto"/>
          <w:sz w:val="24"/>
          <w:lang w:val="es-AR"/>
        </w:rPr>
        <w:t xml:space="preserve"> elementos y acciones de</w:t>
      </w:r>
      <w:r w:rsidR="00A94441">
        <w:rPr>
          <w:rFonts w:ascii="Calibri Light" w:eastAsiaTheme="minorEastAsia" w:hAnsi="Calibri Light" w:cs="Calibri Light"/>
          <w:color w:val="auto"/>
          <w:sz w:val="24"/>
          <w:lang w:val="es-AR"/>
        </w:rPr>
        <w:t xml:space="preserve"> un </w:t>
      </w:r>
      <w:r w:rsidR="00336541">
        <w:rPr>
          <w:rFonts w:ascii="Calibri Light" w:eastAsiaTheme="minorEastAsia" w:hAnsi="Calibri Light" w:cs="Calibri Light"/>
          <w:color w:val="auto"/>
          <w:sz w:val="24"/>
          <w:lang w:val="es-AR"/>
        </w:rPr>
        <w:t xml:space="preserve">Plan de Trabajo. </w:t>
      </w:r>
      <w:r w:rsidR="001E6ED3">
        <w:rPr>
          <w:rFonts w:ascii="Calibri Light" w:eastAsiaTheme="minorEastAsia" w:hAnsi="Calibri Light" w:cs="Calibri Light"/>
          <w:color w:val="auto"/>
          <w:sz w:val="24"/>
          <w:lang w:val="es-AR"/>
        </w:rPr>
        <w:t>En paralelo</w:t>
      </w:r>
      <w:r w:rsidR="00336541">
        <w:rPr>
          <w:rFonts w:ascii="Calibri Light" w:eastAsiaTheme="minorEastAsia" w:hAnsi="Calibri Light" w:cs="Calibri Light"/>
          <w:color w:val="auto"/>
          <w:sz w:val="24"/>
          <w:lang w:val="es-AR"/>
        </w:rPr>
        <w:t>, se estableció un Comité Directivo de la Coalición</w:t>
      </w:r>
      <w:r w:rsidR="00336541" w:rsidRPr="005A0BAE">
        <w:rPr>
          <w:rFonts w:ascii="Calibri Light" w:eastAsiaTheme="minorEastAsia" w:hAnsi="Calibri Light" w:cs="Calibri Light"/>
          <w:color w:val="auto"/>
          <w:sz w:val="24"/>
          <w:vertAlign w:val="superscript"/>
          <w:lang w:val="es-AR"/>
        </w:rPr>
        <w:footnoteReference w:id="3"/>
      </w:r>
      <w:r w:rsidR="00336541">
        <w:rPr>
          <w:rFonts w:ascii="Calibri Light" w:eastAsiaTheme="minorEastAsia" w:hAnsi="Calibri Light" w:cs="Calibri Light"/>
          <w:color w:val="auto"/>
          <w:sz w:val="24"/>
          <w:lang w:val="es-AR"/>
        </w:rPr>
        <w:t xml:space="preserve">, como el órgano encargado de coordinar, orientar, apoyar y dar seguimiento a las actividades de la Coalición, así como facilitar la movilización de recursos. </w:t>
      </w:r>
      <w:r w:rsidR="001E6ED3">
        <w:rPr>
          <w:rFonts w:ascii="Calibri Light" w:eastAsiaTheme="minorEastAsia" w:hAnsi="Calibri Light" w:cs="Calibri Light"/>
          <w:color w:val="auto"/>
          <w:sz w:val="24"/>
          <w:lang w:val="es-AR"/>
        </w:rPr>
        <w:t xml:space="preserve">Así bien, los miembros que conforman la Coalición, junto con el apoyo de la Secretaría, contribuyen </w:t>
      </w:r>
      <w:r w:rsidR="000663EB" w:rsidRPr="00ED52ED">
        <w:rPr>
          <w:rFonts w:ascii="Calibri Light" w:eastAsiaTheme="minorEastAsia" w:hAnsi="Calibri Light" w:cs="Calibri Light"/>
          <w:color w:val="auto"/>
          <w:sz w:val="24"/>
          <w:lang w:val="es-AR"/>
        </w:rPr>
        <w:t>a la elaboración de diferentes actividades y documentos, los cuales se relacionan y contribuyen a la aplicación del Plan de Trabajo de la Coalición.</w:t>
      </w:r>
    </w:p>
    <w:p w14:paraId="0C6B8F74" w14:textId="5F7C51BE" w:rsidR="00663DF3" w:rsidRDefault="00663DF3" w:rsidP="00EE77F8">
      <w:pPr>
        <w:jc w:val="both"/>
        <w:rPr>
          <w:rFonts w:ascii="Calibri Light" w:eastAsiaTheme="minorEastAsia" w:hAnsi="Calibri Light" w:cs="Calibri Light"/>
          <w:color w:val="auto"/>
          <w:sz w:val="24"/>
          <w:lang w:val="es-AR"/>
        </w:rPr>
      </w:pPr>
      <w:r w:rsidRPr="00ED52ED">
        <w:rPr>
          <w:rFonts w:ascii="Calibri Light" w:eastAsiaTheme="minorEastAsia" w:hAnsi="Calibri Light" w:cs="Calibri Light"/>
          <w:color w:val="auto"/>
          <w:sz w:val="24"/>
          <w:lang w:val="es-AR"/>
        </w:rPr>
        <w:t xml:space="preserve">Como resultado de la XXII Reunión del Foro de </w:t>
      </w:r>
      <w:proofErr w:type="gramStart"/>
      <w:r w:rsidRPr="00ED52ED">
        <w:rPr>
          <w:rFonts w:ascii="Calibri Light" w:eastAsiaTheme="minorEastAsia" w:hAnsi="Calibri Light" w:cs="Calibri Light"/>
          <w:color w:val="auto"/>
          <w:sz w:val="24"/>
          <w:lang w:val="es-AR"/>
        </w:rPr>
        <w:t>Ministros</w:t>
      </w:r>
      <w:proofErr w:type="gramEnd"/>
      <w:r w:rsidRPr="00ED52ED">
        <w:rPr>
          <w:rFonts w:ascii="Calibri Light" w:eastAsiaTheme="minorEastAsia" w:hAnsi="Calibri Light" w:cs="Calibri Light"/>
          <w:color w:val="auto"/>
          <w:sz w:val="24"/>
          <w:lang w:val="es-AR"/>
        </w:rPr>
        <w:t xml:space="preserve"> de Medio Ambiente (1-2 de febrero de 2021), los ministros acordaron un enfoque integrado para enfrentar la amenaza de la contaminación a través de la </w:t>
      </w:r>
      <w:r w:rsidRPr="00C60823">
        <w:rPr>
          <w:rFonts w:ascii="Calibri Light" w:eastAsiaTheme="minorEastAsia" w:hAnsi="Calibri Light" w:cs="Calibri Light"/>
          <w:b/>
          <w:bCs/>
          <w:color w:val="A45137"/>
          <w:sz w:val="24"/>
          <w:lang w:val="es-AR"/>
        </w:rPr>
        <w:t>Decisión 1 sobre Contaminación</w:t>
      </w:r>
      <w:r w:rsidR="0083589E">
        <w:rPr>
          <w:rStyle w:val="Refdenotaalpie"/>
          <w:rFonts w:ascii="Calibri Light" w:eastAsiaTheme="minorEastAsia" w:hAnsi="Calibri Light" w:cs="Calibri Light"/>
          <w:b/>
          <w:bCs/>
          <w:color w:val="A45137"/>
          <w:sz w:val="24"/>
          <w:lang w:val="es-AR"/>
        </w:rPr>
        <w:footnoteReference w:id="4"/>
      </w:r>
      <w:r w:rsidRPr="00ED52ED">
        <w:rPr>
          <w:rFonts w:ascii="Calibri Light" w:eastAsiaTheme="minorEastAsia" w:hAnsi="Calibri Light" w:cs="Calibri Light"/>
          <w:color w:val="auto"/>
          <w:sz w:val="24"/>
          <w:lang w:val="es-AR"/>
        </w:rPr>
        <w:t xml:space="preserve">, mediante la cual </w:t>
      </w:r>
      <w:r w:rsidRPr="001B37CC">
        <w:rPr>
          <w:rFonts w:ascii="Calibri Light" w:eastAsiaTheme="minorEastAsia" w:hAnsi="Calibri Light" w:cs="Calibri Light"/>
          <w:color w:val="auto"/>
          <w:sz w:val="24"/>
          <w:lang w:val="es-AR"/>
        </w:rPr>
        <w:t>se exhorta a los países de la región a minimizar la generación de residuos y a erradicar progresivamente las practicas inadecuadas de disposición final, guiados por la Hoja de Ruta para el Cierre Progresivo de los Basurales</w:t>
      </w:r>
      <w:r w:rsidRPr="00ED52ED">
        <w:rPr>
          <w:rFonts w:ascii="Calibri Light" w:eastAsiaTheme="minorEastAsia" w:hAnsi="Calibri Light" w:cs="Calibri Light"/>
          <w:color w:val="auto"/>
          <w:sz w:val="24"/>
          <w:lang w:val="es-AR"/>
        </w:rPr>
        <w:t>. Al respecto,</w:t>
      </w:r>
      <w:r w:rsidR="0057002E">
        <w:rPr>
          <w:rFonts w:ascii="Calibri Light" w:eastAsiaTheme="minorEastAsia" w:hAnsi="Calibri Light" w:cs="Calibri Light"/>
          <w:color w:val="auto"/>
          <w:sz w:val="24"/>
          <w:lang w:val="es-AR"/>
        </w:rPr>
        <w:t xml:space="preserve"> se dispuso “</w:t>
      </w:r>
      <w:r w:rsidR="0057002E" w:rsidRPr="00C60823">
        <w:rPr>
          <w:rFonts w:ascii="Calibri Light" w:hAnsi="Calibri Light" w:cs="Calibri Light"/>
          <w:i/>
          <w:iCs/>
          <w:color w:val="A45137"/>
          <w:sz w:val="23"/>
          <w:szCs w:val="23"/>
          <w:lang w:val="es-AR"/>
        </w:rPr>
        <w:t>invitar al Programa de Naciones Unidas para el Medio Ambiente (PNUMA) y el Comité Técnico Inter-Agencial (CTI)</w:t>
      </w:r>
      <w:r w:rsidR="004E5DF8" w:rsidRPr="00C60823">
        <w:rPr>
          <w:rFonts w:ascii="Calibri Light" w:hAnsi="Calibri Light" w:cs="Calibri Light"/>
          <w:i/>
          <w:iCs/>
          <w:color w:val="A45137"/>
          <w:sz w:val="23"/>
          <w:szCs w:val="23"/>
          <w:lang w:val="es-AR"/>
        </w:rPr>
        <w:t xml:space="preserve"> a continuar apoyando a los países de la región a avanzar en el trabajo de la Coalición voluntaria para el cierre de los basurales, mediante la movilización de recursos para permitir la actualización e implementación del Plan de Trabajo de la Coalición para el per</w:t>
      </w:r>
      <w:r w:rsidR="002F3303" w:rsidRPr="00C60823">
        <w:rPr>
          <w:rFonts w:ascii="Calibri Light" w:hAnsi="Calibri Light" w:cs="Calibri Light"/>
          <w:i/>
          <w:iCs/>
          <w:color w:val="A45137"/>
          <w:sz w:val="23"/>
          <w:szCs w:val="23"/>
          <w:lang w:val="es-AR"/>
        </w:rPr>
        <w:t>í</w:t>
      </w:r>
      <w:r w:rsidR="00120458" w:rsidRPr="00C60823">
        <w:rPr>
          <w:rFonts w:ascii="Calibri Light" w:hAnsi="Calibri Light" w:cs="Calibri Light"/>
          <w:i/>
          <w:iCs/>
          <w:color w:val="A45137"/>
          <w:sz w:val="23"/>
          <w:szCs w:val="23"/>
          <w:lang w:val="es-AR"/>
        </w:rPr>
        <w:t>odo 2021-2022, incluyendo el desarrollo de orientaciones técnicas, y actividades de capacitación, intercambio de información, y sensibilización</w:t>
      </w:r>
      <w:r w:rsidR="00C60823">
        <w:rPr>
          <w:rFonts w:ascii="Calibri Light" w:hAnsi="Calibri Light" w:cs="Calibri Light"/>
          <w:i/>
          <w:iCs/>
          <w:color w:val="A45137"/>
          <w:sz w:val="23"/>
          <w:szCs w:val="23"/>
          <w:lang w:val="es-AR"/>
        </w:rPr>
        <w:t>”</w:t>
      </w:r>
      <w:r w:rsidR="00120458">
        <w:rPr>
          <w:rFonts w:ascii="Calibri Light" w:eastAsiaTheme="minorEastAsia" w:hAnsi="Calibri Light" w:cs="Calibri Light"/>
          <w:color w:val="auto"/>
          <w:sz w:val="24"/>
          <w:lang w:val="es-AR"/>
        </w:rPr>
        <w:t>.</w:t>
      </w:r>
    </w:p>
    <w:p w14:paraId="3C35A289" w14:textId="77777777" w:rsidR="00B4709F" w:rsidRPr="005A0BAE" w:rsidRDefault="00B4709F" w:rsidP="00B4709F">
      <w:pPr>
        <w:rPr>
          <w:rFonts w:ascii="Calibri Light" w:eastAsiaTheme="minorEastAsia" w:hAnsi="Calibri Light" w:cs="Calibri Light"/>
          <w:color w:val="auto"/>
          <w:sz w:val="24"/>
          <w:lang w:val="es-AR"/>
        </w:rPr>
      </w:pPr>
      <w:r>
        <w:rPr>
          <w:rFonts w:ascii="Calibri Light" w:eastAsiaTheme="minorEastAsia" w:hAnsi="Calibri Light" w:cs="Calibri Light"/>
          <w:color w:val="auto"/>
          <w:sz w:val="24"/>
          <w:lang w:val="es-AR"/>
        </w:rPr>
        <w:t xml:space="preserve">Los objetivos de la Coalición para el periodo 2021-2022, son: </w:t>
      </w:r>
    </w:p>
    <w:p w14:paraId="70A92773" w14:textId="77777777" w:rsidR="00B4709F" w:rsidRPr="00336541" w:rsidRDefault="00B4709F" w:rsidP="00B4709F">
      <w:pPr>
        <w:pStyle w:val="Prrafodelista"/>
        <w:numPr>
          <w:ilvl w:val="0"/>
          <w:numId w:val="14"/>
        </w:numPr>
        <w:rPr>
          <w:rFonts w:ascii="Calibri Light" w:eastAsiaTheme="minorEastAsia" w:hAnsi="Calibri Light" w:cs="Calibri Light"/>
          <w:color w:val="auto"/>
          <w:sz w:val="24"/>
          <w:lang w:val="es-AR"/>
        </w:rPr>
      </w:pPr>
      <w:r>
        <w:rPr>
          <w:rFonts w:ascii="Calibri Light" w:eastAsiaTheme="minorEastAsia" w:hAnsi="Calibri Light" w:cs="Calibri Light"/>
          <w:color w:val="auto"/>
          <w:sz w:val="24"/>
          <w:lang w:val="es-AR"/>
        </w:rPr>
        <w:t xml:space="preserve">Apoyar la </w:t>
      </w:r>
      <w:r w:rsidRPr="00C60823">
        <w:rPr>
          <w:rFonts w:ascii="Calibri Light" w:eastAsiaTheme="minorEastAsia" w:hAnsi="Calibri Light" w:cs="Calibri Light"/>
          <w:b/>
          <w:bCs/>
          <w:color w:val="A45137"/>
          <w:sz w:val="24"/>
          <w:lang w:val="es-AR"/>
        </w:rPr>
        <w:t>implementación de la hoja de ruta</w:t>
      </w:r>
      <w:r w:rsidRPr="00336541">
        <w:rPr>
          <w:rFonts w:ascii="Calibri Light" w:eastAsiaTheme="minorEastAsia" w:hAnsi="Calibri Light" w:cs="Calibri Light"/>
          <w:color w:val="auto"/>
          <w:sz w:val="24"/>
          <w:lang w:val="es-AR"/>
        </w:rPr>
        <w:t xml:space="preserve"> para el cierre progresivo de los basurales y la transición efectiva hacia la gestión integral de residuos en América Latina y el Caribe.</w:t>
      </w:r>
    </w:p>
    <w:p w14:paraId="245B6422" w14:textId="77777777" w:rsidR="00B4709F" w:rsidRPr="00336541" w:rsidRDefault="00B4709F" w:rsidP="00B4709F">
      <w:pPr>
        <w:pStyle w:val="Prrafodelista"/>
        <w:numPr>
          <w:ilvl w:val="0"/>
          <w:numId w:val="14"/>
        </w:numPr>
        <w:rPr>
          <w:rFonts w:ascii="Calibri Light" w:eastAsiaTheme="minorEastAsia" w:hAnsi="Calibri Light" w:cs="Calibri Light"/>
          <w:color w:val="auto"/>
          <w:sz w:val="24"/>
          <w:lang w:val="es-AR"/>
        </w:rPr>
      </w:pPr>
      <w:r w:rsidRPr="00336541">
        <w:rPr>
          <w:rFonts w:ascii="Calibri Light" w:eastAsiaTheme="minorEastAsia" w:hAnsi="Calibri Light" w:cs="Calibri Light"/>
          <w:color w:val="auto"/>
          <w:sz w:val="24"/>
          <w:lang w:val="es-AR"/>
        </w:rPr>
        <w:t xml:space="preserve">Promover el desarrollo, adaptación y difusión de </w:t>
      </w:r>
      <w:r w:rsidRPr="00C60823">
        <w:rPr>
          <w:rFonts w:ascii="Calibri Light" w:eastAsiaTheme="minorEastAsia" w:hAnsi="Calibri Light" w:cs="Calibri Light"/>
          <w:b/>
          <w:bCs/>
          <w:color w:val="A45137"/>
          <w:sz w:val="24"/>
          <w:lang w:val="es-AR"/>
        </w:rPr>
        <w:t>guías orientativas</w:t>
      </w:r>
      <w:r w:rsidRPr="00336541">
        <w:rPr>
          <w:rFonts w:ascii="Calibri Light" w:eastAsiaTheme="minorEastAsia" w:hAnsi="Calibri Light" w:cs="Calibri Light"/>
          <w:color w:val="auto"/>
          <w:sz w:val="24"/>
          <w:lang w:val="es-AR"/>
        </w:rPr>
        <w:t>, que incluyan aspectos técnicos, sociales, ambientales y económicos, considerando el trabajo existente y en coordinación con otras iniciativas.</w:t>
      </w:r>
    </w:p>
    <w:p w14:paraId="611D41D8" w14:textId="77777777" w:rsidR="00B4709F" w:rsidRDefault="00B4709F" w:rsidP="00B4709F">
      <w:pPr>
        <w:pStyle w:val="Prrafodelista"/>
        <w:numPr>
          <w:ilvl w:val="0"/>
          <w:numId w:val="14"/>
        </w:numPr>
        <w:rPr>
          <w:rFonts w:ascii="Calibri Light" w:eastAsiaTheme="minorEastAsia" w:hAnsi="Calibri Light" w:cs="Calibri Light"/>
          <w:color w:val="auto"/>
          <w:sz w:val="24"/>
          <w:lang w:val="es-AR"/>
        </w:rPr>
      </w:pPr>
      <w:r w:rsidRPr="00336541">
        <w:rPr>
          <w:rFonts w:ascii="Calibri Light" w:eastAsiaTheme="minorEastAsia" w:hAnsi="Calibri Light" w:cs="Calibri Light"/>
          <w:color w:val="auto"/>
          <w:sz w:val="24"/>
          <w:lang w:val="es-AR"/>
        </w:rPr>
        <w:t xml:space="preserve">Facilitar el </w:t>
      </w:r>
      <w:r w:rsidRPr="00C92AE7">
        <w:rPr>
          <w:rFonts w:ascii="Calibri Light" w:eastAsiaTheme="minorEastAsia" w:hAnsi="Calibri Light" w:cs="Calibri Light"/>
          <w:b/>
          <w:bCs/>
          <w:color w:val="A45137"/>
          <w:sz w:val="24"/>
          <w:lang w:val="es-AR"/>
        </w:rPr>
        <w:t>fortalecimiento de capacidades y el intercambio de información, experiencias y buenas prácticas</w:t>
      </w:r>
      <w:r w:rsidRPr="00336541">
        <w:rPr>
          <w:rFonts w:ascii="Calibri Light" w:eastAsiaTheme="minorEastAsia" w:hAnsi="Calibri Light" w:cs="Calibri Light"/>
          <w:color w:val="auto"/>
          <w:sz w:val="24"/>
          <w:lang w:val="es-AR"/>
        </w:rPr>
        <w:t xml:space="preserve"> sobre políticas, instrumentos, proyectos relacionados y oportunidades de financiación.</w:t>
      </w:r>
    </w:p>
    <w:p w14:paraId="3B2FB42F" w14:textId="64365373" w:rsidR="00B4709F" w:rsidRPr="00C92AE7" w:rsidRDefault="00B4709F" w:rsidP="00C92AE7">
      <w:pPr>
        <w:pStyle w:val="Prrafodelista"/>
        <w:numPr>
          <w:ilvl w:val="0"/>
          <w:numId w:val="14"/>
        </w:numPr>
        <w:rPr>
          <w:rFonts w:ascii="Calibri Light" w:eastAsiaTheme="minorEastAsia" w:hAnsi="Calibri Light" w:cs="Calibri Light"/>
          <w:color w:val="auto"/>
          <w:sz w:val="24"/>
          <w:lang w:val="es-AR"/>
        </w:rPr>
      </w:pPr>
      <w:r w:rsidRPr="00336541">
        <w:rPr>
          <w:rFonts w:ascii="Calibri Light" w:eastAsiaTheme="minorEastAsia" w:hAnsi="Calibri Light" w:cs="Calibri Light"/>
          <w:color w:val="auto"/>
          <w:sz w:val="24"/>
          <w:lang w:val="es-AR"/>
        </w:rPr>
        <w:lastRenderedPageBreak/>
        <w:t xml:space="preserve">Contribuir con la </w:t>
      </w:r>
      <w:r w:rsidRPr="00C92AE7">
        <w:rPr>
          <w:rFonts w:ascii="Calibri Light" w:eastAsiaTheme="minorEastAsia" w:hAnsi="Calibri Light" w:cs="Calibri Light"/>
          <w:b/>
          <w:bCs/>
          <w:color w:val="A45137"/>
          <w:sz w:val="24"/>
          <w:lang w:val="es-AR"/>
        </w:rPr>
        <w:t>sensibilización</w:t>
      </w:r>
      <w:r w:rsidRPr="00C92AE7">
        <w:rPr>
          <w:rFonts w:ascii="Calibri Light" w:eastAsiaTheme="minorEastAsia" w:hAnsi="Calibri Light" w:cs="Calibri Light"/>
          <w:color w:val="A45137"/>
          <w:sz w:val="24"/>
          <w:lang w:val="es-AR"/>
        </w:rPr>
        <w:t xml:space="preserve"> </w:t>
      </w:r>
      <w:r w:rsidRPr="00336541">
        <w:rPr>
          <w:rFonts w:ascii="Calibri Light" w:eastAsiaTheme="minorEastAsia" w:hAnsi="Calibri Light" w:cs="Calibri Light"/>
          <w:color w:val="auto"/>
          <w:sz w:val="24"/>
          <w:lang w:val="es-AR"/>
        </w:rPr>
        <w:t xml:space="preserve">sobre la importancia de la correcta gestión integral de los residuos en todo su ciclo de vida, y las consecuencias de la inadecuada gestión de </w:t>
      </w:r>
      <w:proofErr w:type="gramStart"/>
      <w:r w:rsidRPr="00336541">
        <w:rPr>
          <w:rFonts w:ascii="Calibri Light" w:eastAsiaTheme="minorEastAsia" w:hAnsi="Calibri Light" w:cs="Calibri Light"/>
          <w:color w:val="auto"/>
          <w:sz w:val="24"/>
          <w:lang w:val="es-AR"/>
        </w:rPr>
        <w:t>los mismos</w:t>
      </w:r>
      <w:proofErr w:type="gramEnd"/>
      <w:r w:rsidRPr="00336541">
        <w:rPr>
          <w:rFonts w:ascii="Calibri Light" w:eastAsiaTheme="minorEastAsia" w:hAnsi="Calibri Light" w:cs="Calibri Light"/>
          <w:color w:val="auto"/>
          <w:sz w:val="24"/>
          <w:lang w:val="es-AR"/>
        </w:rPr>
        <w:t>.</w:t>
      </w:r>
    </w:p>
    <w:p w14:paraId="47AC3F83" w14:textId="2CC67612" w:rsidR="000525F2" w:rsidRDefault="005F4397" w:rsidP="00C60823">
      <w:pPr>
        <w:jc w:val="both"/>
        <w:rPr>
          <w:rFonts w:ascii="Calibri Light" w:eastAsiaTheme="minorEastAsia" w:hAnsi="Calibri Light" w:cs="Calibri Light"/>
          <w:color w:val="auto"/>
          <w:sz w:val="24"/>
          <w:szCs w:val="24"/>
          <w:lang w:val="es-AR"/>
        </w:rPr>
      </w:pPr>
      <w:r>
        <w:rPr>
          <w:rFonts w:ascii="Calibri Light" w:eastAsiaTheme="minorEastAsia" w:hAnsi="Calibri Light" w:cs="Calibri Light"/>
          <w:color w:val="auto"/>
          <w:sz w:val="24"/>
          <w:szCs w:val="24"/>
          <w:lang w:val="es-AR"/>
        </w:rPr>
        <w:t>P</w:t>
      </w:r>
      <w:r w:rsidRPr="002F7479">
        <w:rPr>
          <w:rFonts w:ascii="Calibri Light" w:eastAsiaTheme="minorEastAsia" w:hAnsi="Calibri Light" w:cs="Calibri Light"/>
          <w:color w:val="auto"/>
          <w:sz w:val="24"/>
          <w:szCs w:val="24"/>
          <w:lang w:val="es-AR"/>
        </w:rPr>
        <w:t>ara el desarrollo del Plan de Trabajo 2021-2022</w:t>
      </w:r>
      <w:r w:rsidR="003130CF">
        <w:rPr>
          <w:rFonts w:ascii="Calibri Light" w:eastAsiaTheme="minorEastAsia" w:hAnsi="Calibri Light" w:cs="Calibri Light"/>
          <w:color w:val="auto"/>
          <w:sz w:val="24"/>
          <w:szCs w:val="24"/>
          <w:lang w:val="es-AR"/>
        </w:rPr>
        <w:t xml:space="preserve"> </w:t>
      </w:r>
      <w:r w:rsidRPr="002F7479">
        <w:rPr>
          <w:rFonts w:ascii="Calibri Light" w:eastAsiaTheme="minorEastAsia" w:hAnsi="Calibri Light" w:cs="Calibri Light"/>
          <w:color w:val="auto"/>
          <w:sz w:val="24"/>
          <w:szCs w:val="24"/>
          <w:lang w:val="es-AR"/>
        </w:rPr>
        <w:t>se conformó un Comité de Actualización</w:t>
      </w:r>
      <w:r w:rsidR="003130CF" w:rsidRPr="002F7479">
        <w:rPr>
          <w:vertAlign w:val="superscript"/>
        </w:rPr>
        <w:footnoteReference w:id="5"/>
      </w:r>
      <w:r w:rsidR="002F7479">
        <w:rPr>
          <w:rFonts w:ascii="Calibri Light" w:eastAsiaTheme="minorEastAsia" w:hAnsi="Calibri Light" w:cs="Calibri Light"/>
          <w:color w:val="auto"/>
          <w:sz w:val="24"/>
          <w:szCs w:val="24"/>
          <w:lang w:val="es-AR"/>
        </w:rPr>
        <w:t xml:space="preserve"> </w:t>
      </w:r>
      <w:r w:rsidRPr="002F7479">
        <w:rPr>
          <w:rFonts w:ascii="Calibri Light" w:eastAsiaTheme="minorEastAsia" w:hAnsi="Calibri Light" w:cs="Calibri Light"/>
          <w:color w:val="auto"/>
          <w:sz w:val="24"/>
          <w:szCs w:val="24"/>
          <w:lang w:val="es-AR"/>
        </w:rPr>
        <w:t xml:space="preserve">para la identificación preliminar de las actividades a incluir en el Plan de trabajo de la Coalición. </w:t>
      </w:r>
      <w:r w:rsidR="002F7479" w:rsidRPr="002F7479">
        <w:rPr>
          <w:rFonts w:ascii="Calibri Light" w:eastAsiaTheme="minorEastAsia" w:hAnsi="Calibri Light" w:cs="Calibri Light"/>
          <w:color w:val="auto"/>
          <w:sz w:val="24"/>
          <w:szCs w:val="24"/>
          <w:lang w:val="es-AR"/>
        </w:rPr>
        <w:t>Al respecto, se acordó mantener una estructura similar al anterior Plan de Trabajo, donde para cada objetivo</w:t>
      </w:r>
      <w:r w:rsidR="000713EB">
        <w:rPr>
          <w:rFonts w:ascii="Calibri Light" w:eastAsiaTheme="minorEastAsia" w:hAnsi="Calibri Light" w:cs="Calibri Light"/>
          <w:color w:val="auto"/>
          <w:sz w:val="24"/>
          <w:szCs w:val="24"/>
          <w:lang w:val="es-AR"/>
        </w:rPr>
        <w:t xml:space="preserve"> </w:t>
      </w:r>
      <w:r w:rsidR="002F7479" w:rsidRPr="002F7479">
        <w:rPr>
          <w:rFonts w:ascii="Calibri Light" w:eastAsiaTheme="minorEastAsia" w:hAnsi="Calibri Light" w:cs="Calibri Light"/>
          <w:color w:val="auto"/>
          <w:sz w:val="24"/>
          <w:szCs w:val="24"/>
          <w:lang w:val="es-AR"/>
        </w:rPr>
        <w:t xml:space="preserve">de la Coalición, se </w:t>
      </w:r>
      <w:r w:rsidR="00481103">
        <w:rPr>
          <w:rFonts w:ascii="Calibri Light" w:eastAsiaTheme="minorEastAsia" w:hAnsi="Calibri Light" w:cs="Calibri Light"/>
          <w:color w:val="auto"/>
          <w:sz w:val="24"/>
          <w:szCs w:val="24"/>
          <w:lang w:val="es-AR"/>
        </w:rPr>
        <w:t>indicaron</w:t>
      </w:r>
      <w:r w:rsidR="002F7479" w:rsidRPr="002F7479">
        <w:rPr>
          <w:rFonts w:ascii="Calibri Light" w:eastAsiaTheme="minorEastAsia" w:hAnsi="Calibri Light" w:cs="Calibri Light"/>
          <w:color w:val="auto"/>
          <w:sz w:val="24"/>
          <w:szCs w:val="24"/>
          <w:lang w:val="es-AR"/>
        </w:rPr>
        <w:t xml:space="preserve"> las principales acciones a llevar a cabo,</w:t>
      </w:r>
      <w:r w:rsidR="002549EA">
        <w:rPr>
          <w:rFonts w:ascii="Calibri Light" w:eastAsiaTheme="minorEastAsia" w:hAnsi="Calibri Light" w:cs="Calibri Light"/>
          <w:color w:val="auto"/>
          <w:sz w:val="24"/>
          <w:szCs w:val="24"/>
          <w:lang w:val="es-AR"/>
        </w:rPr>
        <w:t xml:space="preserve"> </w:t>
      </w:r>
      <w:r w:rsidR="002F7479" w:rsidRPr="002F7479">
        <w:rPr>
          <w:rFonts w:ascii="Calibri Light" w:eastAsiaTheme="minorEastAsia" w:hAnsi="Calibri Light" w:cs="Calibri Light"/>
          <w:color w:val="auto"/>
          <w:sz w:val="24"/>
          <w:szCs w:val="24"/>
          <w:lang w:val="es-AR"/>
        </w:rPr>
        <w:t xml:space="preserve">las actividades específicas, hitos, marco temporal, posibles responsables y socios, y tipo de recursos necesarios. </w:t>
      </w:r>
    </w:p>
    <w:p w14:paraId="191A96B4" w14:textId="54AC57CC" w:rsidR="00520532" w:rsidRPr="00C60823" w:rsidRDefault="00520532" w:rsidP="00C60823">
      <w:pPr>
        <w:jc w:val="both"/>
        <w:rPr>
          <w:rFonts w:ascii="Calibri Light" w:eastAsiaTheme="minorEastAsia" w:hAnsi="Calibri Light" w:cs="Calibri Light"/>
          <w:color w:val="auto"/>
          <w:sz w:val="24"/>
          <w:szCs w:val="24"/>
          <w:lang w:val="es-AR"/>
        </w:rPr>
      </w:pPr>
      <w:r w:rsidRPr="00C60823">
        <w:rPr>
          <w:rFonts w:ascii="Calibri Light" w:eastAsiaTheme="minorEastAsia" w:hAnsi="Calibri Light" w:cs="Calibri Light"/>
          <w:color w:val="auto"/>
          <w:sz w:val="24"/>
          <w:szCs w:val="24"/>
          <w:lang w:val="es-AR"/>
        </w:rPr>
        <w:t xml:space="preserve">El progreso del Plan de Trabajo está evolucionando gracias al seguimiento y la participación voluntaria de los países </w:t>
      </w:r>
      <w:r w:rsidR="00542EBA">
        <w:rPr>
          <w:rFonts w:ascii="Calibri Light" w:eastAsiaTheme="minorEastAsia" w:hAnsi="Calibri Light" w:cs="Calibri Light"/>
          <w:color w:val="auto"/>
          <w:sz w:val="24"/>
          <w:szCs w:val="24"/>
          <w:lang w:val="es-AR"/>
        </w:rPr>
        <w:t xml:space="preserve">y </w:t>
      </w:r>
      <w:r w:rsidR="00F17CF8">
        <w:rPr>
          <w:rFonts w:ascii="Calibri Light" w:eastAsiaTheme="minorEastAsia" w:hAnsi="Calibri Light" w:cs="Calibri Light"/>
          <w:color w:val="auto"/>
          <w:sz w:val="24"/>
          <w:szCs w:val="24"/>
          <w:lang w:val="es-AR"/>
        </w:rPr>
        <w:t>actores no gubernamentales</w:t>
      </w:r>
      <w:r w:rsidR="00542EBA">
        <w:rPr>
          <w:rFonts w:ascii="Calibri Light" w:eastAsiaTheme="minorEastAsia" w:hAnsi="Calibri Light" w:cs="Calibri Light"/>
          <w:color w:val="auto"/>
          <w:sz w:val="24"/>
          <w:szCs w:val="24"/>
          <w:lang w:val="es-AR"/>
        </w:rPr>
        <w:t xml:space="preserve"> </w:t>
      </w:r>
      <w:r w:rsidRPr="00C60823">
        <w:rPr>
          <w:rFonts w:ascii="Calibri Light" w:eastAsiaTheme="minorEastAsia" w:hAnsi="Calibri Light" w:cs="Calibri Light"/>
          <w:color w:val="auto"/>
          <w:sz w:val="24"/>
          <w:szCs w:val="24"/>
          <w:lang w:val="es-AR"/>
        </w:rPr>
        <w:t xml:space="preserve">que componen la </w:t>
      </w:r>
      <w:r w:rsidR="00C60823">
        <w:rPr>
          <w:rFonts w:ascii="Calibri Light" w:eastAsiaTheme="minorEastAsia" w:hAnsi="Calibri Light" w:cs="Calibri Light"/>
          <w:color w:val="auto"/>
          <w:sz w:val="24"/>
          <w:szCs w:val="24"/>
          <w:lang w:val="es-AR"/>
        </w:rPr>
        <w:t>Coalición</w:t>
      </w:r>
      <w:r w:rsidRPr="00C60823">
        <w:rPr>
          <w:rFonts w:ascii="Calibri Light" w:eastAsiaTheme="minorEastAsia" w:hAnsi="Calibri Light" w:cs="Calibri Light"/>
          <w:color w:val="auto"/>
          <w:sz w:val="24"/>
          <w:szCs w:val="24"/>
          <w:lang w:val="es-AR"/>
        </w:rPr>
        <w:t xml:space="preserve">, quienes informan a la Secretaría sobre las actividades de cooperación regional que se están desarrollado en sus países, o en el marco de proyectos regionales. La Secretaría difunde estas actividades con los puntos focales de la Coalición. El grado de avance también se relaciona con las colaboraciones que se están estableciendo con diferentes organismos, como la Asociación </w:t>
      </w:r>
      <w:r w:rsidR="0073254A" w:rsidRPr="00C60823">
        <w:rPr>
          <w:rFonts w:ascii="Calibri Light" w:eastAsiaTheme="minorEastAsia" w:hAnsi="Calibri Light" w:cs="Calibri Light"/>
          <w:color w:val="auto"/>
          <w:sz w:val="24"/>
          <w:szCs w:val="24"/>
          <w:lang w:val="es-AR"/>
        </w:rPr>
        <w:t xml:space="preserve">de Residuos Sólidos </w:t>
      </w:r>
      <w:r w:rsidR="00C60823">
        <w:rPr>
          <w:rFonts w:ascii="Calibri Light" w:eastAsiaTheme="minorEastAsia" w:hAnsi="Calibri Light" w:cs="Calibri Light"/>
          <w:color w:val="auto"/>
          <w:sz w:val="24"/>
          <w:szCs w:val="24"/>
          <w:lang w:val="es-AR"/>
        </w:rPr>
        <w:t>(ARS)</w:t>
      </w:r>
      <w:r w:rsidR="0073254A" w:rsidRPr="00C60823">
        <w:rPr>
          <w:rFonts w:ascii="Calibri Light" w:eastAsiaTheme="minorEastAsia" w:hAnsi="Calibri Light" w:cs="Calibri Light"/>
          <w:color w:val="auto"/>
          <w:sz w:val="24"/>
          <w:szCs w:val="24"/>
          <w:lang w:val="es-AR"/>
        </w:rPr>
        <w:t>, la</w:t>
      </w:r>
      <w:r w:rsidRPr="00C60823">
        <w:rPr>
          <w:rFonts w:ascii="Calibri Light" w:eastAsiaTheme="minorEastAsia" w:hAnsi="Calibri Light" w:cs="Calibri Light"/>
          <w:color w:val="auto"/>
          <w:sz w:val="24"/>
          <w:szCs w:val="24"/>
          <w:lang w:val="es-AR"/>
        </w:rPr>
        <w:t xml:space="preserve"> Asociación Internacional de Residuos Sólidos (ISWA),</w:t>
      </w:r>
      <w:r w:rsidR="0073254A" w:rsidRPr="00C60823">
        <w:rPr>
          <w:rFonts w:ascii="Calibri Light" w:eastAsiaTheme="minorEastAsia" w:hAnsi="Calibri Light" w:cs="Calibri Light"/>
          <w:color w:val="auto"/>
          <w:sz w:val="24"/>
          <w:szCs w:val="24"/>
          <w:lang w:val="es-AR"/>
        </w:rPr>
        <w:t xml:space="preserve"> la Organización Panamericana de la Salud (OPS), la Unión Iberoamericana de Municipalistas (UIM), el Consorcio Universitario para la Gestión Sostenible de Residuos Sólidos en América Latina y el Caribe, la Coordinación Ecológica Área Metropolitana Sociedad del Estado (CEAMSE), la Coalición para el </w:t>
      </w:r>
      <w:r w:rsidR="00D540E6" w:rsidRPr="00C60823">
        <w:rPr>
          <w:rFonts w:ascii="Calibri Light" w:eastAsiaTheme="minorEastAsia" w:hAnsi="Calibri Light" w:cs="Calibri Light"/>
          <w:color w:val="auto"/>
          <w:sz w:val="24"/>
          <w:szCs w:val="24"/>
          <w:lang w:val="es-AR"/>
        </w:rPr>
        <w:t xml:space="preserve">Clima y Aire Limpio, </w:t>
      </w:r>
      <w:r w:rsidR="0073254A" w:rsidRPr="00C60823">
        <w:rPr>
          <w:rFonts w:ascii="Calibri Light" w:eastAsiaTheme="minorEastAsia" w:hAnsi="Calibri Light" w:cs="Calibri Light"/>
          <w:color w:val="auto"/>
          <w:sz w:val="24"/>
          <w:szCs w:val="24"/>
          <w:lang w:val="es-AR"/>
        </w:rPr>
        <w:t xml:space="preserve"> </w:t>
      </w:r>
      <w:r w:rsidRPr="00C60823">
        <w:rPr>
          <w:rFonts w:ascii="Calibri Light" w:eastAsiaTheme="minorEastAsia" w:hAnsi="Calibri Light" w:cs="Calibri Light"/>
          <w:color w:val="auto"/>
          <w:sz w:val="24"/>
          <w:szCs w:val="24"/>
          <w:lang w:val="es-AR"/>
        </w:rPr>
        <w:t xml:space="preserve">el sector </w:t>
      </w:r>
      <w:r w:rsidR="0073254A" w:rsidRPr="00C60823">
        <w:rPr>
          <w:rFonts w:ascii="Calibri Light" w:eastAsiaTheme="minorEastAsia" w:hAnsi="Calibri Light" w:cs="Calibri Light"/>
          <w:color w:val="auto"/>
          <w:sz w:val="24"/>
          <w:szCs w:val="24"/>
          <w:lang w:val="es-AR"/>
        </w:rPr>
        <w:t>privado</w:t>
      </w:r>
      <w:r w:rsidRPr="00C60823">
        <w:rPr>
          <w:rFonts w:ascii="Calibri Light" w:eastAsiaTheme="minorEastAsia" w:hAnsi="Calibri Light" w:cs="Calibri Light"/>
          <w:color w:val="auto"/>
          <w:sz w:val="24"/>
          <w:szCs w:val="24"/>
          <w:lang w:val="es-AR"/>
        </w:rPr>
        <w:t xml:space="preserve"> y académico, entre otros.</w:t>
      </w:r>
    </w:p>
    <w:p w14:paraId="7BEBCC11" w14:textId="10EF0333" w:rsidR="005232DA" w:rsidRDefault="005232DA" w:rsidP="005232DA">
      <w:pPr>
        <w:spacing w:line="276" w:lineRule="auto"/>
        <w:jc w:val="both"/>
        <w:rPr>
          <w:rFonts w:ascii="Calibri Light" w:eastAsiaTheme="minorEastAsia" w:hAnsi="Calibri Light" w:cs="Calibri Light"/>
          <w:color w:val="auto"/>
          <w:sz w:val="24"/>
          <w:szCs w:val="24"/>
          <w:lang w:val="es-AR"/>
        </w:rPr>
      </w:pPr>
      <w:r w:rsidRPr="00ED52ED">
        <w:rPr>
          <w:rFonts w:ascii="Calibri Light" w:eastAsiaTheme="minorEastAsia" w:hAnsi="Calibri Light" w:cs="Calibri Light"/>
          <w:color w:val="auto"/>
          <w:sz w:val="24"/>
          <w:szCs w:val="24"/>
          <w:lang w:val="es-AR"/>
        </w:rPr>
        <w:t xml:space="preserve">En este marco, los miembros de la Coalición, con el apoyo de la Secretaría, han contribuido a la elaboración de diferentes actividades y documentos, los cuales se relacionan y contribuyen a la aplicación del Plan de Trabajo de la Coalición. El presente informe tiene por objeto ofrecer una perspectiva general de las </w:t>
      </w:r>
      <w:r w:rsidRPr="00C92AE7">
        <w:rPr>
          <w:rFonts w:ascii="Calibri Light" w:eastAsiaTheme="minorEastAsia" w:hAnsi="Calibri Light" w:cs="Calibri Light"/>
          <w:b/>
          <w:bCs/>
          <w:color w:val="A45137"/>
          <w:sz w:val="24"/>
          <w:szCs w:val="24"/>
          <w:lang w:val="es-AR"/>
        </w:rPr>
        <w:t xml:space="preserve">actividades realizadas durante el </w:t>
      </w:r>
      <w:r w:rsidR="00FA559B">
        <w:rPr>
          <w:rFonts w:ascii="Calibri Light" w:eastAsiaTheme="minorEastAsia" w:hAnsi="Calibri Light" w:cs="Calibri Light"/>
          <w:b/>
          <w:bCs/>
          <w:color w:val="A45137"/>
          <w:sz w:val="24"/>
          <w:szCs w:val="24"/>
          <w:lang w:val="es-AR"/>
        </w:rPr>
        <w:t>año 2021.</w:t>
      </w:r>
    </w:p>
    <w:p w14:paraId="3C3BE4AF" w14:textId="6CBCB15C" w:rsidR="00EE77F8" w:rsidRPr="005A0BAE" w:rsidRDefault="00EE77F8" w:rsidP="00EE77F8">
      <w:pPr>
        <w:pStyle w:val="Ttulo1"/>
        <w:rPr>
          <w:lang w:val="es-AR"/>
        </w:rPr>
      </w:pPr>
      <w:r w:rsidRPr="005A0BAE">
        <w:rPr>
          <w:rFonts w:ascii="Calibri Light" w:eastAsiaTheme="minorEastAsia" w:hAnsi="Calibri Light" w:cs="Calibri Light"/>
          <w:color w:val="auto"/>
          <w:sz w:val="24"/>
          <w:szCs w:val="24"/>
          <w:lang w:val="es-AR"/>
        </w:rPr>
        <w:br w:type="page"/>
      </w:r>
      <w:bookmarkStart w:id="2" w:name="_Toc88842782"/>
      <w:r w:rsidR="005A0BAE" w:rsidRPr="001C3CCC">
        <w:rPr>
          <w:color w:val="642525"/>
          <w:lang w:val="es-AR"/>
        </w:rPr>
        <w:lastRenderedPageBreak/>
        <w:t xml:space="preserve">Actividades desarrolladas </w:t>
      </w:r>
      <w:bookmarkEnd w:id="2"/>
    </w:p>
    <w:p w14:paraId="2D496BE3" w14:textId="629C366F" w:rsidR="00C744F7" w:rsidRPr="00C744F7" w:rsidRDefault="00C744F7" w:rsidP="00C60823">
      <w:pPr>
        <w:pStyle w:val="Ttulo1"/>
        <w:rPr>
          <w:rFonts w:asciiTheme="minorHAnsi" w:hAnsiTheme="minorHAnsi" w:cstheme="minorHAnsi"/>
          <w:color w:val="A45137"/>
          <w:sz w:val="30"/>
          <w:szCs w:val="30"/>
          <w:lang w:val="es-AR"/>
        </w:rPr>
      </w:pPr>
      <w:bookmarkStart w:id="3" w:name="_Toc88842783"/>
      <w:r>
        <w:rPr>
          <w:rFonts w:asciiTheme="minorHAnsi" w:hAnsiTheme="minorHAnsi" w:cstheme="minorHAnsi"/>
          <w:color w:val="A45137"/>
          <w:sz w:val="30"/>
          <w:szCs w:val="30"/>
          <w:lang w:val="es-AR"/>
        </w:rPr>
        <w:t xml:space="preserve">Objetivo 1: </w:t>
      </w:r>
      <w:r w:rsidR="009D442A" w:rsidRPr="00B50E6B">
        <w:rPr>
          <w:rFonts w:asciiTheme="minorHAnsi" w:hAnsiTheme="minorHAnsi" w:cstheme="minorHAnsi"/>
          <w:color w:val="A45137"/>
          <w:sz w:val="30"/>
          <w:szCs w:val="30"/>
          <w:lang w:val="es-AR"/>
        </w:rPr>
        <w:t>Apoyar la implementación de la</w:t>
      </w:r>
      <w:r w:rsidR="007279F0" w:rsidRPr="00B50E6B">
        <w:rPr>
          <w:rFonts w:asciiTheme="minorHAnsi" w:hAnsiTheme="minorHAnsi" w:cstheme="minorHAnsi"/>
          <w:color w:val="A45137"/>
          <w:sz w:val="30"/>
          <w:szCs w:val="30"/>
          <w:lang w:val="es-AR"/>
        </w:rPr>
        <w:t xml:space="preserve"> hoja de ruta para el cierre progresivo de los basurales y la transición efectiva hacia la gestión integral de residuos en América Latina y el Caribe.</w:t>
      </w:r>
      <w:bookmarkEnd w:id="3"/>
    </w:p>
    <w:p w14:paraId="04B9E3E5" w14:textId="05287108" w:rsidR="00F50DE0" w:rsidRDefault="00F50DE0" w:rsidP="00C744F7">
      <w:pPr>
        <w:pStyle w:val="Prrafodelista"/>
        <w:numPr>
          <w:ilvl w:val="0"/>
          <w:numId w:val="23"/>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 xml:space="preserve">Presentación de los resultados del XXII Foro de </w:t>
      </w:r>
      <w:proofErr w:type="gramStart"/>
      <w:r w:rsidRPr="001B37CC">
        <w:rPr>
          <w:rFonts w:ascii="Calibri Light" w:hAnsi="Calibri Light" w:cs="Calibri Light"/>
          <w:b/>
          <w:bCs/>
          <w:sz w:val="26"/>
          <w:szCs w:val="26"/>
          <w:lang w:val="es-AR"/>
        </w:rPr>
        <w:t>Ministros</w:t>
      </w:r>
      <w:proofErr w:type="gramEnd"/>
      <w:r w:rsidRPr="001B37CC">
        <w:rPr>
          <w:rFonts w:ascii="Calibri Light" w:hAnsi="Calibri Light" w:cs="Calibri Light"/>
          <w:b/>
          <w:bCs/>
          <w:sz w:val="26"/>
          <w:szCs w:val="26"/>
          <w:lang w:val="es-AR"/>
        </w:rPr>
        <w:t xml:space="preserve"> de Medio Ambiente</w:t>
      </w:r>
      <w:r w:rsidRPr="001B37CC">
        <w:rPr>
          <w:rFonts w:ascii="Calibri Light" w:hAnsi="Calibri Light" w:cs="Calibri Light"/>
          <w:sz w:val="26"/>
          <w:szCs w:val="26"/>
          <w:lang w:val="es-AR"/>
        </w:rPr>
        <w:t xml:space="preserve">. </w:t>
      </w:r>
      <w:r w:rsidRPr="001B37CC">
        <w:rPr>
          <w:rFonts w:ascii="Calibri Light" w:hAnsi="Calibri Light" w:cs="Calibri Light"/>
          <w:i/>
          <w:iCs/>
          <w:color w:val="A45137"/>
          <w:sz w:val="26"/>
          <w:szCs w:val="26"/>
          <w:lang w:val="es-AR"/>
        </w:rPr>
        <w:t>Contribuye a la actividad 1.1.1</w:t>
      </w:r>
    </w:p>
    <w:p w14:paraId="7B84E032" w14:textId="77777777" w:rsidR="00481BCD" w:rsidRDefault="00481BCD" w:rsidP="00481BCD">
      <w:pPr>
        <w:pStyle w:val="Prrafodelista"/>
        <w:ind w:left="360"/>
        <w:jc w:val="both"/>
        <w:rPr>
          <w:rFonts w:ascii="Calibri Light" w:hAnsi="Calibri Light" w:cs="Calibri Light"/>
          <w:i/>
          <w:iCs/>
          <w:color w:val="A45137"/>
          <w:sz w:val="26"/>
          <w:szCs w:val="26"/>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481BCD" w14:paraId="07A19818" w14:textId="77777777" w:rsidTr="00481BCD">
        <w:tc>
          <w:tcPr>
            <w:tcW w:w="5038" w:type="dxa"/>
          </w:tcPr>
          <w:p w14:paraId="498CBD04" w14:textId="45C270BE" w:rsidR="00481BCD" w:rsidRDefault="00481BCD" w:rsidP="00481BCD">
            <w:pPr>
              <w:jc w:val="both"/>
              <w:rPr>
                <w:rFonts w:ascii="Calibri Light" w:hAnsi="Calibri Light" w:cs="Calibri Light"/>
                <w:sz w:val="23"/>
                <w:szCs w:val="23"/>
                <w:lang w:val="es-AR"/>
              </w:rPr>
            </w:pPr>
            <w:r w:rsidRPr="00481BCD">
              <w:rPr>
                <w:rFonts w:ascii="Calibri Light" w:hAnsi="Calibri Light" w:cs="Calibri Light"/>
                <w:sz w:val="23"/>
                <w:szCs w:val="23"/>
                <w:lang w:val="es-AR"/>
              </w:rPr>
              <w:t>El día 18 de marzo de 2021 se celebró el seminario virtual “</w:t>
            </w:r>
            <w:hyperlink r:id="rId13" w:history="1">
              <w:r w:rsidRPr="006C344C">
                <w:rPr>
                  <w:rStyle w:val="Hipervnculo"/>
                  <w:rFonts w:ascii="Calibri Light" w:hAnsi="Calibri Light" w:cs="Calibri Light"/>
                  <w:i/>
                  <w:iCs/>
                  <w:sz w:val="23"/>
                  <w:szCs w:val="23"/>
                  <w:lang w:val="es-AR"/>
                </w:rPr>
                <w:t>Prioridades para la gestión de residuos en América Latina y el Caribe: decisiones del Foro de Ministros de Medio Ambiente</w:t>
              </w:r>
            </w:hyperlink>
            <w:r w:rsidRPr="00481BCD">
              <w:rPr>
                <w:rFonts w:ascii="Calibri Light" w:hAnsi="Calibri Light" w:cs="Calibri Light"/>
                <w:sz w:val="23"/>
                <w:szCs w:val="23"/>
                <w:lang w:val="es-AR"/>
              </w:rPr>
              <w:t>”</w:t>
            </w:r>
            <w:r w:rsidR="00581F90">
              <w:rPr>
                <w:rStyle w:val="Refdenotaalpie"/>
                <w:rFonts w:ascii="Calibri Light" w:hAnsi="Calibri Light" w:cs="Calibri Light"/>
                <w:sz w:val="23"/>
                <w:szCs w:val="23"/>
                <w:lang w:val="es-AR"/>
              </w:rPr>
              <w:footnoteReference w:id="6"/>
            </w:r>
            <w:r w:rsidRPr="00481BCD">
              <w:rPr>
                <w:rFonts w:ascii="Calibri Light" w:hAnsi="Calibri Light" w:cs="Calibri Light"/>
                <w:sz w:val="23"/>
                <w:szCs w:val="23"/>
                <w:lang w:val="es-AR"/>
              </w:rPr>
              <w:t xml:space="preserve">, organizado en coordinación con el Capítulo Regional de ISWA, en el cual se presentaron los Resultados del XXII Foro de Ministros en el ámbito de la gestión de residuos y cierre de basurales, el estudio de situación de los basurales en la región y los próximos pasos de la Coalición, entre otros asuntos de interés. En el mismo participaron </w:t>
            </w:r>
            <w:r w:rsidRPr="00B80C2B">
              <w:rPr>
                <w:rFonts w:ascii="Calibri Light" w:hAnsi="Calibri Light" w:cs="Calibri Light"/>
                <w:b/>
                <w:bCs/>
                <w:color w:val="A45137"/>
                <w:sz w:val="24"/>
                <w:szCs w:val="24"/>
                <w:lang w:val="es-AR"/>
              </w:rPr>
              <w:t>340 personas.</w:t>
            </w:r>
            <w:r w:rsidRPr="00481BCD">
              <w:rPr>
                <w:rFonts w:ascii="Calibri Light" w:hAnsi="Calibri Light" w:cs="Calibri Light"/>
                <w:color w:val="A45137"/>
                <w:sz w:val="24"/>
                <w:szCs w:val="24"/>
                <w:lang w:val="es-AR"/>
              </w:rPr>
              <w:t xml:space="preserve"> </w:t>
            </w:r>
          </w:p>
          <w:p w14:paraId="5935C70E" w14:textId="77777777" w:rsidR="00481BCD" w:rsidRPr="00481BCD" w:rsidRDefault="00481BCD" w:rsidP="00481BCD">
            <w:pPr>
              <w:jc w:val="both"/>
              <w:rPr>
                <w:rFonts w:ascii="Calibri Light" w:hAnsi="Calibri Light" w:cs="Calibri Light"/>
                <w:sz w:val="23"/>
                <w:szCs w:val="23"/>
                <w:lang w:val="es-AR"/>
              </w:rPr>
            </w:pPr>
          </w:p>
          <w:p w14:paraId="26C856D0" w14:textId="77777777" w:rsidR="00481BCD" w:rsidRPr="00481BCD" w:rsidRDefault="00481BCD" w:rsidP="00481BCD">
            <w:pPr>
              <w:jc w:val="both"/>
              <w:rPr>
                <w:rFonts w:ascii="Calibri Light" w:hAnsi="Calibri Light" w:cs="Calibri Light"/>
                <w:i/>
                <w:iCs/>
                <w:color w:val="A45137"/>
                <w:sz w:val="26"/>
                <w:szCs w:val="26"/>
                <w:lang w:val="es-AR"/>
              </w:rPr>
            </w:pPr>
          </w:p>
        </w:tc>
        <w:tc>
          <w:tcPr>
            <w:tcW w:w="5038" w:type="dxa"/>
          </w:tcPr>
          <w:p w14:paraId="6EB74366" w14:textId="14F6D0E2" w:rsidR="00481BCD" w:rsidRDefault="00481BCD" w:rsidP="00481BCD">
            <w:pPr>
              <w:jc w:val="center"/>
              <w:rPr>
                <w:rFonts w:ascii="Calibri Light" w:hAnsi="Calibri Light" w:cs="Calibri Light"/>
                <w:i/>
                <w:iCs/>
                <w:color w:val="A45137"/>
                <w:sz w:val="26"/>
                <w:szCs w:val="26"/>
                <w:lang w:val="es-AR"/>
              </w:rPr>
            </w:pPr>
            <w:r>
              <w:rPr>
                <w:rFonts w:ascii="Calibri Light" w:hAnsi="Calibri Light" w:cs="Calibri Light"/>
                <w:i/>
                <w:iCs/>
                <w:noProof/>
                <w:color w:val="A45137"/>
                <w:sz w:val="23"/>
                <w:szCs w:val="23"/>
                <w:lang w:val="es-AR"/>
              </w:rPr>
              <w:drawing>
                <wp:inline distT="0" distB="0" distL="0" distR="0" wp14:anchorId="5BB8368E" wp14:editId="0F44B016">
                  <wp:extent cx="2656840" cy="1878330"/>
                  <wp:effectExtent l="38100" t="38100" r="29210" b="45720"/>
                  <wp:docPr id="2" name="Picture 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6840" cy="1878330"/>
                          </a:xfrm>
                          <a:prstGeom prst="rect">
                            <a:avLst/>
                          </a:prstGeom>
                          <a:ln w="38100">
                            <a:solidFill>
                              <a:srgbClr val="642525"/>
                            </a:solidFill>
                          </a:ln>
                        </pic:spPr>
                      </pic:pic>
                    </a:graphicData>
                  </a:graphic>
                </wp:inline>
              </w:drawing>
            </w:r>
          </w:p>
        </w:tc>
      </w:tr>
    </w:tbl>
    <w:p w14:paraId="1E63165D" w14:textId="784680B8" w:rsidR="00F50DE0" w:rsidRPr="001B37CC" w:rsidRDefault="00F50DE0" w:rsidP="00F50DE0">
      <w:pPr>
        <w:pStyle w:val="Prrafodelista"/>
        <w:numPr>
          <w:ilvl w:val="0"/>
          <w:numId w:val="23"/>
        </w:numPr>
        <w:jc w:val="both"/>
        <w:rPr>
          <w:rFonts w:ascii="Calibri Light" w:hAnsi="Calibri Light" w:cs="Calibri Light"/>
          <w:i/>
          <w:iCs/>
          <w:color w:val="A45137"/>
          <w:sz w:val="26"/>
          <w:szCs w:val="26"/>
          <w:lang w:val="es-AR"/>
        </w:rPr>
      </w:pPr>
      <w:r w:rsidRPr="001B37CC">
        <w:rPr>
          <w:rFonts w:ascii="Calibri Light" w:hAnsi="Calibri Light" w:cs="Calibri Light"/>
          <w:b/>
          <w:sz w:val="26"/>
          <w:szCs w:val="26"/>
          <w:lang w:val="es-AR"/>
        </w:rPr>
        <w:t xml:space="preserve">Edición y publicación </w:t>
      </w:r>
      <w:r w:rsidR="0088042D" w:rsidRPr="001B37CC">
        <w:rPr>
          <w:rFonts w:ascii="Calibri Light" w:hAnsi="Calibri Light" w:cs="Calibri Light"/>
          <w:b/>
          <w:sz w:val="26"/>
          <w:szCs w:val="26"/>
          <w:lang w:val="es-AR"/>
        </w:rPr>
        <w:t>de la</w:t>
      </w:r>
      <w:r w:rsidR="00C744F7" w:rsidRPr="001B37CC">
        <w:rPr>
          <w:rFonts w:ascii="Calibri Light" w:hAnsi="Calibri Light" w:cs="Calibri Light"/>
          <w:b/>
          <w:sz w:val="26"/>
          <w:szCs w:val="26"/>
          <w:lang w:val="es-AR"/>
        </w:rPr>
        <w:t xml:space="preserve"> Hoja de Ruta para el cierre progresivo de basurales en ALC</w:t>
      </w:r>
      <w:r w:rsidRPr="001B37CC">
        <w:rPr>
          <w:rFonts w:ascii="Calibri Light" w:hAnsi="Calibri Light" w:cs="Calibri Light"/>
          <w:b/>
          <w:sz w:val="26"/>
          <w:szCs w:val="26"/>
          <w:lang w:val="es-AR"/>
        </w:rPr>
        <w:t xml:space="preserve"> (español/inglés/portugués)</w:t>
      </w:r>
      <w:r w:rsidR="00C744F7" w:rsidRPr="001B37CC">
        <w:rPr>
          <w:rFonts w:ascii="Calibri Light" w:hAnsi="Calibri Light" w:cs="Calibri Light"/>
          <w:sz w:val="26"/>
          <w:szCs w:val="26"/>
          <w:lang w:val="es-AR"/>
        </w:rPr>
        <w:t xml:space="preserve">. </w:t>
      </w:r>
      <w:r w:rsidRPr="001B37CC">
        <w:rPr>
          <w:rFonts w:ascii="Calibri Light" w:hAnsi="Calibri Light" w:cs="Calibri Light"/>
          <w:i/>
          <w:iCs/>
          <w:color w:val="A45137"/>
          <w:sz w:val="26"/>
          <w:szCs w:val="26"/>
          <w:lang w:val="es-AR"/>
        </w:rPr>
        <w:t>Contribuye a la actividad 1.1.2</w:t>
      </w:r>
    </w:p>
    <w:p w14:paraId="4539F05F" w14:textId="77777777" w:rsidR="00F50DE0" w:rsidRDefault="00F50DE0" w:rsidP="00F50DE0">
      <w:pPr>
        <w:pStyle w:val="Prrafodelista"/>
        <w:ind w:left="360"/>
        <w:jc w:val="both"/>
        <w:rPr>
          <w:rFonts w:ascii="Calibri Light" w:hAnsi="Calibri Light" w:cs="Calibri Light"/>
          <w:sz w:val="23"/>
          <w:szCs w:val="23"/>
          <w:lang w:val="es-AR"/>
        </w:rPr>
      </w:pPr>
    </w:p>
    <w:p w14:paraId="6C6F3964" w14:textId="1DF9B41B" w:rsidR="00C744F7" w:rsidRPr="001B37CC" w:rsidRDefault="00C744F7" w:rsidP="00F50DE0">
      <w:pPr>
        <w:pStyle w:val="Prrafodelista"/>
        <w:ind w:left="360"/>
        <w:jc w:val="both"/>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La Hoja de Ruta</w:t>
      </w:r>
      <w:r w:rsidR="00481BCD">
        <w:rPr>
          <w:rFonts w:ascii="Calibri Light" w:hAnsi="Calibri Light" w:cs="Calibri Light"/>
          <w:color w:val="auto"/>
          <w:sz w:val="24"/>
          <w:szCs w:val="24"/>
          <w:lang w:val="es-AR"/>
        </w:rPr>
        <w:t xml:space="preserve">, </w:t>
      </w:r>
      <w:r w:rsidRPr="001B37CC">
        <w:rPr>
          <w:rFonts w:ascii="Calibri Light" w:hAnsi="Calibri Light" w:cs="Calibri Light"/>
          <w:color w:val="auto"/>
          <w:sz w:val="24"/>
          <w:szCs w:val="24"/>
          <w:lang w:val="es-AR"/>
        </w:rPr>
        <w:t>diseñada para que los gobiernos naciones y subnacionales la adapten a sus circunstancias particulares</w:t>
      </w:r>
      <w:r w:rsidR="00481BCD">
        <w:rPr>
          <w:rFonts w:ascii="Calibri Light" w:hAnsi="Calibri Light" w:cs="Calibri Light"/>
          <w:color w:val="auto"/>
          <w:sz w:val="24"/>
          <w:szCs w:val="24"/>
          <w:lang w:val="es-AR"/>
        </w:rPr>
        <w:t xml:space="preserve">, </w:t>
      </w:r>
      <w:r w:rsidRPr="001B37CC">
        <w:rPr>
          <w:rFonts w:ascii="Calibri Light" w:hAnsi="Calibri Light" w:cs="Calibri Light"/>
          <w:color w:val="auto"/>
          <w:sz w:val="24"/>
          <w:szCs w:val="24"/>
          <w:lang w:val="es-AR"/>
        </w:rPr>
        <w:t xml:space="preserve">garantizará un escenario propicio </w:t>
      </w:r>
      <w:r w:rsidR="002D0B46">
        <w:rPr>
          <w:rFonts w:ascii="Calibri Light" w:hAnsi="Calibri Light" w:cs="Calibri Light"/>
          <w:color w:val="auto"/>
          <w:sz w:val="24"/>
          <w:szCs w:val="24"/>
          <w:lang w:val="es-AR"/>
        </w:rPr>
        <w:t>que se alinea a la Decisión 1</w:t>
      </w:r>
      <w:r w:rsidR="009105CF">
        <w:rPr>
          <w:rFonts w:ascii="Calibri Light" w:hAnsi="Calibri Light" w:cs="Calibri Light"/>
          <w:color w:val="auto"/>
          <w:sz w:val="24"/>
          <w:szCs w:val="24"/>
          <w:lang w:val="es-AR"/>
        </w:rPr>
        <w:t xml:space="preserve"> en el que se</w:t>
      </w:r>
      <w:r w:rsidR="002D0B46">
        <w:rPr>
          <w:rFonts w:ascii="Calibri Light" w:hAnsi="Calibri Light" w:cs="Calibri Light"/>
          <w:color w:val="auto"/>
          <w:sz w:val="24"/>
          <w:szCs w:val="24"/>
          <w:lang w:val="es-AR"/>
        </w:rPr>
        <w:t xml:space="preserve"> </w:t>
      </w:r>
      <w:r w:rsidR="009105CF">
        <w:rPr>
          <w:rFonts w:ascii="Calibri Light" w:hAnsi="Calibri Light" w:cs="Calibri Light"/>
          <w:color w:val="auto"/>
          <w:sz w:val="24"/>
          <w:szCs w:val="24"/>
          <w:lang w:val="es-AR"/>
        </w:rPr>
        <w:t xml:space="preserve">estipula la </w:t>
      </w:r>
      <w:r w:rsidR="002D0B46">
        <w:rPr>
          <w:rFonts w:ascii="Calibri Light" w:hAnsi="Calibri Light" w:cs="Calibri Light"/>
          <w:color w:val="auto"/>
          <w:sz w:val="24"/>
          <w:szCs w:val="24"/>
          <w:lang w:val="es-AR"/>
        </w:rPr>
        <w:t>erradica</w:t>
      </w:r>
      <w:r w:rsidR="009105CF">
        <w:rPr>
          <w:rFonts w:ascii="Calibri Light" w:hAnsi="Calibri Light" w:cs="Calibri Light"/>
          <w:color w:val="auto"/>
          <w:sz w:val="24"/>
          <w:szCs w:val="24"/>
          <w:lang w:val="es-AR"/>
        </w:rPr>
        <w:t>ción</w:t>
      </w:r>
      <w:r w:rsidR="002D0B46">
        <w:rPr>
          <w:rFonts w:ascii="Calibri Light" w:hAnsi="Calibri Light" w:cs="Calibri Light"/>
          <w:color w:val="auto"/>
          <w:sz w:val="24"/>
          <w:szCs w:val="24"/>
          <w:lang w:val="es-AR"/>
        </w:rPr>
        <w:t xml:space="preserve"> progresiv</w:t>
      </w:r>
      <w:r w:rsidR="009105CF">
        <w:rPr>
          <w:rFonts w:ascii="Calibri Light" w:hAnsi="Calibri Light" w:cs="Calibri Light"/>
          <w:color w:val="auto"/>
          <w:sz w:val="24"/>
          <w:szCs w:val="24"/>
          <w:lang w:val="es-AR"/>
        </w:rPr>
        <w:t>a de</w:t>
      </w:r>
      <w:r w:rsidR="002D0B46">
        <w:rPr>
          <w:rFonts w:ascii="Calibri Light" w:hAnsi="Calibri Light" w:cs="Calibri Light"/>
          <w:color w:val="auto"/>
          <w:sz w:val="24"/>
          <w:szCs w:val="24"/>
          <w:lang w:val="es-AR"/>
        </w:rPr>
        <w:t xml:space="preserve"> las prácticas inadecuadas de disposición final</w:t>
      </w:r>
      <w:r w:rsidR="00121CEF">
        <w:rPr>
          <w:rFonts w:ascii="Calibri Light" w:hAnsi="Calibri Light" w:cs="Calibri Light"/>
          <w:color w:val="auto"/>
          <w:sz w:val="24"/>
          <w:szCs w:val="24"/>
          <w:lang w:val="es-AR"/>
        </w:rPr>
        <w:t xml:space="preserve"> en función de las circunstancias y condiciones específicas de cada país</w:t>
      </w:r>
      <w:r w:rsidRPr="001B37CC">
        <w:rPr>
          <w:rFonts w:ascii="Calibri Light" w:hAnsi="Calibri Light" w:cs="Calibri Light"/>
          <w:color w:val="auto"/>
          <w:sz w:val="24"/>
          <w:szCs w:val="24"/>
          <w:lang w:val="es-AR"/>
        </w:rPr>
        <w:t>, en línea con los compromisos establecidos en el marco de la Agenda 2030. El documento incluye las siguientes secciones principales:</w:t>
      </w:r>
    </w:p>
    <w:p w14:paraId="01F99A15" w14:textId="77777777" w:rsidR="00C744F7" w:rsidRPr="001B37CC" w:rsidRDefault="00C744F7" w:rsidP="00C744F7">
      <w:pPr>
        <w:numPr>
          <w:ilvl w:val="0"/>
          <w:numId w:val="15"/>
        </w:numPr>
        <w:contextualSpacing/>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Situación de la gestión de residuos y cierre de basurales en América Latina y el Caribe;</w:t>
      </w:r>
    </w:p>
    <w:p w14:paraId="5F98C8B5" w14:textId="77777777" w:rsidR="00C744F7" w:rsidRPr="001B37CC" w:rsidRDefault="00C744F7" w:rsidP="00C744F7">
      <w:pPr>
        <w:numPr>
          <w:ilvl w:val="0"/>
          <w:numId w:val="15"/>
        </w:numPr>
        <w:contextualSpacing/>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Consideraciones para el cierre de basurales;</w:t>
      </w:r>
    </w:p>
    <w:p w14:paraId="0358A0A0" w14:textId="77777777" w:rsidR="00C744F7" w:rsidRPr="001B37CC" w:rsidRDefault="00C744F7" w:rsidP="00C744F7">
      <w:pPr>
        <w:numPr>
          <w:ilvl w:val="0"/>
          <w:numId w:val="15"/>
        </w:numPr>
        <w:contextualSpacing/>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Hoja de Ruta para el cierre de basurales;</w:t>
      </w:r>
    </w:p>
    <w:p w14:paraId="7A16CE92" w14:textId="77777777" w:rsidR="00C744F7" w:rsidRPr="001B37CC" w:rsidRDefault="00C744F7" w:rsidP="00C744F7">
      <w:pPr>
        <w:numPr>
          <w:ilvl w:val="0"/>
          <w:numId w:val="15"/>
        </w:numPr>
        <w:contextualSpacing/>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 xml:space="preserve">Guías técnicas y recursos de información. </w:t>
      </w:r>
    </w:p>
    <w:p w14:paraId="57FFBCEF" w14:textId="77777777" w:rsidR="00C744F7" w:rsidRPr="001B37CC" w:rsidRDefault="00C744F7" w:rsidP="00C744F7">
      <w:pPr>
        <w:contextualSpacing/>
        <w:rPr>
          <w:rFonts w:ascii="Calibri Light" w:hAnsi="Calibri Light" w:cs="Calibri Light"/>
          <w:color w:val="auto"/>
          <w:sz w:val="24"/>
          <w:szCs w:val="24"/>
          <w:lang w:val="es-AR"/>
        </w:rPr>
      </w:pPr>
    </w:p>
    <w:p w14:paraId="36DF18D8" w14:textId="18F6E6A0" w:rsidR="00C744F7" w:rsidRPr="001B37CC" w:rsidRDefault="00C744F7" w:rsidP="00C60823">
      <w:pPr>
        <w:ind w:left="360"/>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 xml:space="preserve">Se encuentra </w:t>
      </w:r>
      <w:r w:rsidRPr="00B80C2B">
        <w:rPr>
          <w:rFonts w:ascii="Calibri Light" w:hAnsi="Calibri Light" w:cs="Calibri Light"/>
          <w:color w:val="auto"/>
          <w:sz w:val="24"/>
          <w:szCs w:val="24"/>
          <w:lang w:val="es-AR"/>
        </w:rPr>
        <w:t>disponible en</w:t>
      </w:r>
      <w:r w:rsidRPr="00B80C2B">
        <w:rPr>
          <w:rFonts w:ascii="Calibri Light" w:hAnsi="Calibri Light" w:cs="Calibri Light"/>
          <w:b/>
          <w:bCs/>
          <w:color w:val="auto"/>
          <w:sz w:val="24"/>
          <w:szCs w:val="24"/>
          <w:lang w:val="es-AR"/>
        </w:rPr>
        <w:t xml:space="preserve"> </w:t>
      </w:r>
      <w:hyperlink r:id="rId15" w:history="1">
        <w:r w:rsidRPr="00B80C2B">
          <w:rPr>
            <w:rStyle w:val="Hipervnculo"/>
            <w:rFonts w:ascii="Calibri Light" w:hAnsi="Calibri Light" w:cs="Calibri Light"/>
            <w:b/>
            <w:bCs/>
            <w:color w:val="A45137"/>
            <w:sz w:val="24"/>
            <w:szCs w:val="24"/>
            <w:lang w:val="es-AR"/>
          </w:rPr>
          <w:t>español</w:t>
        </w:r>
      </w:hyperlink>
      <w:r w:rsidRPr="00B80C2B">
        <w:rPr>
          <w:rFonts w:ascii="Calibri Light" w:hAnsi="Calibri Light" w:cs="Calibri Light"/>
          <w:color w:val="A45137"/>
          <w:sz w:val="24"/>
          <w:szCs w:val="24"/>
          <w:lang w:val="es-AR"/>
        </w:rPr>
        <w:t xml:space="preserve"> </w:t>
      </w:r>
      <w:r w:rsidRPr="00B80C2B">
        <w:rPr>
          <w:rFonts w:ascii="Calibri Light" w:hAnsi="Calibri Light" w:cs="Calibri Light"/>
          <w:color w:val="auto"/>
          <w:sz w:val="24"/>
          <w:szCs w:val="24"/>
          <w:lang w:val="es-AR"/>
        </w:rPr>
        <w:t xml:space="preserve">e </w:t>
      </w:r>
      <w:hyperlink r:id="rId16" w:history="1">
        <w:r w:rsidRPr="00B80C2B">
          <w:rPr>
            <w:rStyle w:val="Hipervnculo"/>
            <w:rFonts w:ascii="Calibri Light" w:hAnsi="Calibri Light" w:cs="Calibri Light"/>
            <w:b/>
            <w:bCs/>
            <w:color w:val="A45137"/>
            <w:sz w:val="24"/>
            <w:szCs w:val="24"/>
            <w:lang w:val="es-AR"/>
          </w:rPr>
          <w:t>inglés</w:t>
        </w:r>
      </w:hyperlink>
      <w:r w:rsidRPr="00B80C2B">
        <w:rPr>
          <w:rFonts w:ascii="Calibri Light" w:hAnsi="Calibri Light" w:cs="Calibri Light"/>
          <w:color w:val="auto"/>
          <w:sz w:val="24"/>
          <w:szCs w:val="24"/>
          <w:lang w:val="es-AR"/>
        </w:rPr>
        <w:t xml:space="preserve">. </w:t>
      </w:r>
      <w:r w:rsidR="00481BCD" w:rsidRPr="00B80C2B">
        <w:rPr>
          <w:rFonts w:ascii="Calibri Light" w:hAnsi="Calibri Light" w:cs="Calibri Light"/>
          <w:color w:val="auto"/>
          <w:sz w:val="24"/>
          <w:szCs w:val="24"/>
          <w:lang w:val="es-AR"/>
        </w:rPr>
        <w:t>Muy pronto ser</w:t>
      </w:r>
      <w:r w:rsidR="00481BCD">
        <w:rPr>
          <w:rFonts w:ascii="Calibri Light" w:hAnsi="Calibri Light" w:cs="Calibri Light"/>
          <w:color w:val="auto"/>
          <w:sz w:val="24"/>
          <w:szCs w:val="24"/>
          <w:lang w:val="es-AR"/>
        </w:rPr>
        <w:t>á posible compartir en su versión en portugués.</w:t>
      </w:r>
    </w:p>
    <w:p w14:paraId="6C70B72A" w14:textId="31167F62" w:rsidR="001B37CC" w:rsidRPr="001B37CC" w:rsidRDefault="007C23E4" w:rsidP="00E6522D">
      <w:pPr>
        <w:pStyle w:val="Prrafodelista"/>
        <w:numPr>
          <w:ilvl w:val="0"/>
          <w:numId w:val="23"/>
        </w:numPr>
        <w:jc w:val="both"/>
        <w:rPr>
          <w:color w:val="A45137"/>
          <w:sz w:val="26"/>
          <w:szCs w:val="26"/>
          <w:lang w:val="es-AR"/>
        </w:rPr>
      </w:pPr>
      <w:r w:rsidRPr="001B37CC">
        <w:rPr>
          <w:rFonts w:ascii="Calibri Light" w:hAnsi="Calibri Light" w:cs="Calibri Light"/>
          <w:noProof/>
          <w:sz w:val="26"/>
          <w:szCs w:val="26"/>
          <w:lang w:val="es-AR"/>
        </w:rPr>
        <w:lastRenderedPageBreak/>
        <w:drawing>
          <wp:anchor distT="0" distB="0" distL="114300" distR="114300" simplePos="0" relativeHeight="251658240" behindDoc="0" locked="0" layoutInCell="1" allowOverlap="1" wp14:anchorId="5D06E309" wp14:editId="2FE9242B">
            <wp:simplePos x="0" y="0"/>
            <wp:positionH relativeFrom="column">
              <wp:posOffset>230505</wp:posOffset>
            </wp:positionH>
            <wp:positionV relativeFrom="paragraph">
              <wp:posOffset>84455</wp:posOffset>
            </wp:positionV>
            <wp:extent cx="3340100" cy="2559050"/>
            <wp:effectExtent l="38100" t="38100" r="31750" b="31750"/>
            <wp:wrapSquare wrapText="bothSides"/>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340100" cy="2559050"/>
                    </a:xfrm>
                    <a:prstGeom prst="rect">
                      <a:avLst/>
                    </a:prstGeom>
                    <a:ln w="38100">
                      <a:solidFill>
                        <a:srgbClr val="642525"/>
                      </a:solidFill>
                    </a:ln>
                  </pic:spPr>
                </pic:pic>
              </a:graphicData>
            </a:graphic>
            <wp14:sizeRelH relativeFrom="page">
              <wp14:pctWidth>0</wp14:pctWidth>
            </wp14:sizeRelH>
            <wp14:sizeRelV relativeFrom="page">
              <wp14:pctHeight>0</wp14:pctHeight>
            </wp14:sizeRelV>
          </wp:anchor>
        </w:drawing>
      </w:r>
      <w:r w:rsidR="00227035">
        <w:rPr>
          <w:rFonts w:ascii="Calibri Light" w:hAnsi="Calibri Light" w:cs="Calibri Light"/>
          <w:b/>
          <w:sz w:val="26"/>
          <w:szCs w:val="26"/>
          <w:lang w:val="es-AR"/>
        </w:rPr>
        <w:t>E</w:t>
      </w:r>
      <w:r w:rsidR="001B37CC" w:rsidRPr="001B37CC">
        <w:rPr>
          <w:rFonts w:ascii="Calibri Light" w:hAnsi="Calibri Light" w:cs="Calibri Light"/>
          <w:b/>
          <w:sz w:val="26"/>
          <w:szCs w:val="26"/>
          <w:lang w:val="es-AR"/>
        </w:rPr>
        <w:t>vento de lanzamiento de la Hoja de Ruta</w:t>
      </w:r>
      <w:r w:rsidR="005856F2" w:rsidRPr="001B37CC">
        <w:rPr>
          <w:rFonts w:ascii="Calibri Light" w:hAnsi="Calibri Light" w:cs="Calibri Light"/>
          <w:sz w:val="26"/>
          <w:szCs w:val="26"/>
          <w:lang w:val="es-AR"/>
        </w:rPr>
        <w:t xml:space="preserve"> </w:t>
      </w:r>
      <w:r w:rsidR="001B37CC" w:rsidRPr="001B37CC">
        <w:rPr>
          <w:rFonts w:ascii="Calibri Light" w:hAnsi="Calibri Light" w:cs="Calibri Light"/>
          <w:i/>
          <w:iCs/>
          <w:color w:val="A45137"/>
          <w:sz w:val="26"/>
          <w:szCs w:val="26"/>
          <w:lang w:val="es-AR"/>
        </w:rPr>
        <w:t>Contribuye a la actividad 1.1.3</w:t>
      </w:r>
    </w:p>
    <w:p w14:paraId="31F1B938" w14:textId="77777777" w:rsidR="001B37CC" w:rsidRPr="001B37CC" w:rsidRDefault="001B37CC" w:rsidP="001B37CC">
      <w:pPr>
        <w:pStyle w:val="Prrafodelista"/>
        <w:ind w:left="360"/>
        <w:jc w:val="both"/>
        <w:rPr>
          <w:color w:val="A45137"/>
          <w:lang w:val="es-AR"/>
        </w:rPr>
      </w:pPr>
    </w:p>
    <w:p w14:paraId="04C122CF" w14:textId="7EFC5216" w:rsidR="007C22E2" w:rsidRPr="001B37CC" w:rsidRDefault="00BC38C8" w:rsidP="001B37CC">
      <w:pPr>
        <w:pStyle w:val="Prrafodelista"/>
        <w:ind w:left="360"/>
        <w:jc w:val="both"/>
        <w:rPr>
          <w:color w:val="auto"/>
          <w:sz w:val="24"/>
          <w:szCs w:val="24"/>
          <w:lang w:val="es-AR"/>
        </w:rPr>
      </w:pPr>
      <w:r w:rsidRPr="001B37CC">
        <w:rPr>
          <w:rFonts w:ascii="Calibri Light" w:hAnsi="Calibri Light" w:cs="Calibri Light"/>
          <w:color w:val="auto"/>
          <w:sz w:val="24"/>
          <w:szCs w:val="24"/>
          <w:lang w:val="es-AR"/>
        </w:rPr>
        <w:t xml:space="preserve">En </w:t>
      </w:r>
      <w:r w:rsidR="00481BCD">
        <w:rPr>
          <w:rFonts w:ascii="Calibri Light" w:hAnsi="Calibri Light" w:cs="Calibri Light"/>
          <w:color w:val="auto"/>
          <w:sz w:val="24"/>
          <w:szCs w:val="24"/>
          <w:lang w:val="es-AR"/>
        </w:rPr>
        <w:t>concordancia</w:t>
      </w:r>
      <w:r w:rsidRPr="001B37CC">
        <w:rPr>
          <w:rFonts w:ascii="Calibri Light" w:hAnsi="Calibri Light" w:cs="Calibri Light"/>
          <w:color w:val="auto"/>
          <w:sz w:val="24"/>
          <w:szCs w:val="24"/>
          <w:lang w:val="es-AR"/>
        </w:rPr>
        <w:t xml:space="preserve"> con </w:t>
      </w:r>
      <w:r w:rsidR="00702764" w:rsidRPr="001B37CC">
        <w:rPr>
          <w:rFonts w:ascii="Calibri Light" w:hAnsi="Calibri Light" w:cs="Calibri Light"/>
          <w:color w:val="auto"/>
          <w:sz w:val="24"/>
          <w:szCs w:val="24"/>
          <w:lang w:val="es-AR"/>
        </w:rPr>
        <w:t xml:space="preserve">el Plan de Trabajo 2021-2022, se </w:t>
      </w:r>
      <w:r w:rsidR="00463156" w:rsidRPr="001B37CC">
        <w:rPr>
          <w:rFonts w:ascii="Calibri Light" w:hAnsi="Calibri Light" w:cs="Calibri Light"/>
          <w:color w:val="auto"/>
          <w:sz w:val="24"/>
          <w:szCs w:val="24"/>
          <w:lang w:val="es-AR"/>
        </w:rPr>
        <w:t xml:space="preserve">consideró </w:t>
      </w:r>
      <w:r w:rsidR="00702764" w:rsidRPr="006F5DB7">
        <w:rPr>
          <w:rFonts w:ascii="Calibri Light" w:hAnsi="Calibri Light" w:cs="Calibri Light"/>
          <w:color w:val="auto"/>
          <w:sz w:val="24"/>
          <w:szCs w:val="24"/>
          <w:lang w:val="es-AR"/>
        </w:rPr>
        <w:t xml:space="preserve">la </w:t>
      </w:r>
      <w:hyperlink r:id="rId18" w:history="1">
        <w:r w:rsidR="00463156" w:rsidRPr="00B80C2B">
          <w:rPr>
            <w:rStyle w:val="Hipervnculo"/>
            <w:rFonts w:ascii="Calibri Light" w:hAnsi="Calibri Light" w:cs="Calibri Light"/>
            <w:b/>
            <w:bCs/>
            <w:sz w:val="24"/>
            <w:szCs w:val="24"/>
            <w:lang w:val="es-AR"/>
          </w:rPr>
          <w:t>celebración</w:t>
        </w:r>
        <w:r w:rsidR="00702764" w:rsidRPr="00B80C2B">
          <w:rPr>
            <w:rStyle w:val="Hipervnculo"/>
            <w:rFonts w:ascii="Calibri Light" w:hAnsi="Calibri Light" w:cs="Calibri Light"/>
            <w:b/>
            <w:bCs/>
            <w:sz w:val="24"/>
            <w:szCs w:val="24"/>
            <w:lang w:val="es-AR"/>
          </w:rPr>
          <w:t xml:space="preserve"> de un evento</w:t>
        </w:r>
        <w:r w:rsidR="00765AF6" w:rsidRPr="00B80C2B">
          <w:rPr>
            <w:rStyle w:val="Hipervnculo"/>
            <w:rFonts w:ascii="Calibri Light" w:hAnsi="Calibri Light" w:cs="Calibri Light"/>
            <w:b/>
            <w:bCs/>
            <w:sz w:val="24"/>
            <w:szCs w:val="24"/>
            <w:lang w:val="es-AR"/>
          </w:rPr>
          <w:t xml:space="preserve"> de alto nivel</w:t>
        </w:r>
        <w:r w:rsidR="00702764" w:rsidRPr="00B80C2B">
          <w:rPr>
            <w:rStyle w:val="Hipervnculo"/>
            <w:rFonts w:ascii="Calibri Light" w:hAnsi="Calibri Light" w:cs="Calibri Light"/>
            <w:b/>
            <w:bCs/>
            <w:sz w:val="24"/>
            <w:szCs w:val="24"/>
            <w:lang w:val="es-AR"/>
          </w:rPr>
          <w:t xml:space="preserve"> para </w:t>
        </w:r>
        <w:r w:rsidR="00893FF9" w:rsidRPr="00B80C2B">
          <w:rPr>
            <w:rStyle w:val="Hipervnculo"/>
            <w:rFonts w:ascii="Calibri Light" w:hAnsi="Calibri Light" w:cs="Calibri Light"/>
            <w:b/>
            <w:bCs/>
            <w:sz w:val="24"/>
            <w:szCs w:val="24"/>
            <w:lang w:val="es-AR"/>
          </w:rPr>
          <w:t>dar a conocer</w:t>
        </w:r>
        <w:r w:rsidR="006D30F9" w:rsidRPr="00B80C2B">
          <w:rPr>
            <w:rStyle w:val="Hipervnculo"/>
            <w:rFonts w:ascii="Calibri Light" w:hAnsi="Calibri Light" w:cs="Calibri Light"/>
            <w:b/>
            <w:bCs/>
            <w:sz w:val="24"/>
            <w:szCs w:val="24"/>
            <w:lang w:val="es-AR"/>
          </w:rPr>
          <w:t xml:space="preserve"> la </w:t>
        </w:r>
        <w:r w:rsidR="004C23E8" w:rsidRPr="00B80C2B">
          <w:rPr>
            <w:rStyle w:val="Hipervnculo"/>
            <w:rFonts w:ascii="Calibri Light" w:hAnsi="Calibri Light" w:cs="Calibri Light"/>
            <w:b/>
            <w:bCs/>
            <w:sz w:val="24"/>
            <w:szCs w:val="24"/>
            <w:lang w:val="es-AR"/>
          </w:rPr>
          <w:t>H</w:t>
        </w:r>
        <w:r w:rsidR="006D30F9" w:rsidRPr="00B80C2B">
          <w:rPr>
            <w:rStyle w:val="Hipervnculo"/>
            <w:rFonts w:ascii="Calibri Light" w:hAnsi="Calibri Light" w:cs="Calibri Light"/>
            <w:b/>
            <w:bCs/>
            <w:sz w:val="24"/>
            <w:szCs w:val="24"/>
            <w:lang w:val="es-AR"/>
          </w:rPr>
          <w:t xml:space="preserve">oja de </w:t>
        </w:r>
        <w:r w:rsidR="004C23E8" w:rsidRPr="00B80C2B">
          <w:rPr>
            <w:rStyle w:val="Hipervnculo"/>
            <w:rFonts w:ascii="Calibri Light" w:hAnsi="Calibri Light" w:cs="Calibri Light"/>
            <w:b/>
            <w:bCs/>
            <w:sz w:val="24"/>
            <w:szCs w:val="24"/>
            <w:lang w:val="es-AR"/>
          </w:rPr>
          <w:t>R</w:t>
        </w:r>
        <w:r w:rsidR="006D30F9" w:rsidRPr="00B80C2B">
          <w:rPr>
            <w:rStyle w:val="Hipervnculo"/>
            <w:rFonts w:ascii="Calibri Light" w:hAnsi="Calibri Light" w:cs="Calibri Light"/>
            <w:b/>
            <w:bCs/>
            <w:sz w:val="24"/>
            <w:szCs w:val="24"/>
            <w:lang w:val="es-AR"/>
          </w:rPr>
          <w:t>ut</w:t>
        </w:r>
        <w:r w:rsidR="009A3221" w:rsidRPr="00B80C2B">
          <w:rPr>
            <w:rStyle w:val="Hipervnculo"/>
            <w:rFonts w:ascii="Calibri Light" w:hAnsi="Calibri Light" w:cs="Calibri Light"/>
            <w:b/>
            <w:bCs/>
            <w:sz w:val="24"/>
            <w:szCs w:val="24"/>
            <w:lang w:val="es-AR"/>
          </w:rPr>
          <w:t>a</w:t>
        </w:r>
        <w:r w:rsidR="00893FF9" w:rsidRPr="00B80C2B">
          <w:rPr>
            <w:rStyle w:val="Hipervnculo"/>
            <w:rFonts w:ascii="Calibri Light" w:hAnsi="Calibri Light" w:cs="Calibri Light"/>
            <w:b/>
            <w:bCs/>
            <w:sz w:val="24"/>
            <w:szCs w:val="24"/>
            <w:lang w:val="es-AR"/>
          </w:rPr>
          <w:t xml:space="preserve"> para el cierre progresivo de los basurales</w:t>
        </w:r>
      </w:hyperlink>
      <w:r w:rsidR="006F5DB7">
        <w:rPr>
          <w:rStyle w:val="Refdenotaalpie"/>
          <w:rFonts w:ascii="Calibri Light" w:hAnsi="Calibri Light" w:cs="Calibri Light"/>
          <w:color w:val="auto"/>
          <w:sz w:val="24"/>
          <w:szCs w:val="24"/>
          <w:lang w:val="es-AR"/>
        </w:rPr>
        <w:footnoteReference w:id="7"/>
      </w:r>
      <w:r w:rsidR="009A3221" w:rsidRPr="001B37CC">
        <w:rPr>
          <w:rFonts w:ascii="Calibri Light" w:hAnsi="Calibri Light" w:cs="Calibri Light"/>
          <w:color w:val="auto"/>
          <w:sz w:val="24"/>
          <w:szCs w:val="24"/>
          <w:lang w:val="es-AR"/>
        </w:rPr>
        <w:t xml:space="preserve">. </w:t>
      </w:r>
      <w:r w:rsidR="0024075B" w:rsidRPr="001B37CC">
        <w:rPr>
          <w:rFonts w:ascii="Calibri Light" w:hAnsi="Calibri Light" w:cs="Calibri Light"/>
          <w:color w:val="auto"/>
          <w:sz w:val="24"/>
          <w:szCs w:val="24"/>
          <w:lang w:val="es-AR"/>
        </w:rPr>
        <w:t xml:space="preserve">Dicho evento se llevó a cabo el </w:t>
      </w:r>
      <w:r w:rsidR="00893FF9" w:rsidRPr="001B37CC">
        <w:rPr>
          <w:rFonts w:ascii="Calibri Light" w:hAnsi="Calibri Light" w:cs="Calibri Light"/>
          <w:color w:val="auto"/>
          <w:sz w:val="24"/>
          <w:szCs w:val="24"/>
          <w:lang w:val="es-AR"/>
        </w:rPr>
        <w:t xml:space="preserve">día </w:t>
      </w:r>
      <w:r w:rsidR="00461A58" w:rsidRPr="00B80C2B">
        <w:rPr>
          <w:rFonts w:ascii="Calibri Light" w:hAnsi="Calibri Light" w:cs="Calibri Light"/>
          <w:b/>
          <w:bCs/>
          <w:color w:val="A45137"/>
          <w:sz w:val="24"/>
          <w:szCs w:val="24"/>
          <w:lang w:val="es-AR"/>
        </w:rPr>
        <w:t>25 de junio de 2021</w:t>
      </w:r>
      <w:r w:rsidR="00B77827" w:rsidRPr="001B37CC">
        <w:rPr>
          <w:rFonts w:ascii="Calibri Light" w:hAnsi="Calibri Light" w:cs="Calibri Light"/>
          <w:color w:val="auto"/>
          <w:sz w:val="24"/>
          <w:szCs w:val="24"/>
          <w:lang w:val="es-AR"/>
        </w:rPr>
        <w:t>,</w:t>
      </w:r>
      <w:r w:rsidR="00893FF9" w:rsidRPr="001B37CC">
        <w:rPr>
          <w:rFonts w:ascii="Calibri Light" w:hAnsi="Calibri Light" w:cs="Calibri Light"/>
          <w:color w:val="auto"/>
          <w:sz w:val="24"/>
          <w:szCs w:val="24"/>
          <w:lang w:val="es-AR"/>
        </w:rPr>
        <w:t xml:space="preserve"> en el que participaron </w:t>
      </w:r>
      <w:r w:rsidR="00227035">
        <w:rPr>
          <w:rFonts w:ascii="Calibri Light" w:hAnsi="Calibri Light" w:cs="Calibri Light"/>
          <w:color w:val="auto"/>
          <w:sz w:val="24"/>
          <w:szCs w:val="24"/>
          <w:lang w:val="es-AR"/>
        </w:rPr>
        <w:t xml:space="preserve">las autoridades ministeriales </w:t>
      </w:r>
      <w:r w:rsidR="00937FA4" w:rsidRPr="001B37CC">
        <w:rPr>
          <w:rFonts w:ascii="Calibri Light" w:hAnsi="Calibri Light" w:cs="Calibri Light"/>
          <w:color w:val="auto"/>
          <w:sz w:val="24"/>
          <w:szCs w:val="24"/>
          <w:lang w:val="es-AR"/>
        </w:rPr>
        <w:t xml:space="preserve">de El Salvador y Argentina, </w:t>
      </w:r>
      <w:r w:rsidR="001E4C33">
        <w:rPr>
          <w:rFonts w:ascii="Calibri Light" w:hAnsi="Calibri Light" w:cs="Calibri Light"/>
          <w:color w:val="auto"/>
          <w:sz w:val="24"/>
          <w:szCs w:val="24"/>
          <w:lang w:val="es-AR"/>
        </w:rPr>
        <w:t>quienes ostentan</w:t>
      </w:r>
      <w:r w:rsidR="00937FA4" w:rsidRPr="001B37CC">
        <w:rPr>
          <w:rFonts w:ascii="Calibri Light" w:hAnsi="Calibri Light" w:cs="Calibri Light"/>
          <w:color w:val="auto"/>
          <w:sz w:val="24"/>
          <w:szCs w:val="24"/>
          <w:lang w:val="es-AR"/>
        </w:rPr>
        <w:t xml:space="preserve"> la presidencia y </w:t>
      </w:r>
      <w:r w:rsidR="006C327D">
        <w:rPr>
          <w:rFonts w:ascii="Calibri Light" w:hAnsi="Calibri Light" w:cs="Calibri Light"/>
          <w:color w:val="auto"/>
          <w:sz w:val="24"/>
          <w:szCs w:val="24"/>
          <w:lang w:val="es-AR"/>
        </w:rPr>
        <w:t xml:space="preserve">la </w:t>
      </w:r>
      <w:r w:rsidR="00937FA4" w:rsidRPr="001B37CC">
        <w:rPr>
          <w:rFonts w:ascii="Calibri Light" w:hAnsi="Calibri Light" w:cs="Calibri Light"/>
          <w:color w:val="auto"/>
          <w:sz w:val="24"/>
          <w:szCs w:val="24"/>
          <w:lang w:val="es-AR"/>
        </w:rPr>
        <w:t>vicepresidencia</w:t>
      </w:r>
      <w:r w:rsidR="006C327D">
        <w:rPr>
          <w:rFonts w:ascii="Calibri Light" w:hAnsi="Calibri Light" w:cs="Calibri Light"/>
          <w:color w:val="auto"/>
          <w:sz w:val="24"/>
          <w:szCs w:val="24"/>
          <w:lang w:val="es-AR"/>
        </w:rPr>
        <w:t>,</w:t>
      </w:r>
      <w:r w:rsidR="00937FA4" w:rsidRPr="001B37CC">
        <w:rPr>
          <w:rFonts w:ascii="Calibri Light" w:hAnsi="Calibri Light" w:cs="Calibri Light"/>
          <w:color w:val="auto"/>
          <w:sz w:val="24"/>
          <w:szCs w:val="24"/>
          <w:lang w:val="es-AR"/>
        </w:rPr>
        <w:t xml:space="preserve"> respectivamente</w:t>
      </w:r>
      <w:r w:rsidR="006C327D">
        <w:rPr>
          <w:rFonts w:ascii="Calibri Light" w:hAnsi="Calibri Light" w:cs="Calibri Light"/>
          <w:color w:val="auto"/>
          <w:sz w:val="24"/>
          <w:szCs w:val="24"/>
          <w:lang w:val="es-AR"/>
        </w:rPr>
        <w:t>. Asimismo,</w:t>
      </w:r>
      <w:r w:rsidR="00937FA4" w:rsidRPr="001B37CC">
        <w:rPr>
          <w:rFonts w:ascii="Calibri Light" w:hAnsi="Calibri Light" w:cs="Calibri Light"/>
          <w:color w:val="auto"/>
          <w:sz w:val="24"/>
          <w:szCs w:val="24"/>
          <w:lang w:val="es-AR"/>
        </w:rPr>
        <w:t xml:space="preserve"> </w:t>
      </w:r>
      <w:r w:rsidR="006C327D">
        <w:rPr>
          <w:rFonts w:ascii="Calibri Light" w:hAnsi="Calibri Light" w:cs="Calibri Light"/>
          <w:color w:val="auto"/>
          <w:sz w:val="24"/>
          <w:szCs w:val="24"/>
          <w:lang w:val="es-AR"/>
        </w:rPr>
        <w:t>se contó con la participación de</w:t>
      </w:r>
      <w:r w:rsidR="006D609A">
        <w:rPr>
          <w:rFonts w:ascii="Calibri Light" w:hAnsi="Calibri Light" w:cs="Calibri Light"/>
          <w:color w:val="auto"/>
          <w:sz w:val="24"/>
          <w:szCs w:val="24"/>
          <w:lang w:val="es-AR"/>
        </w:rPr>
        <w:t xml:space="preserve"> los</w:t>
      </w:r>
      <w:r w:rsidR="00330C30" w:rsidRPr="001B37CC">
        <w:rPr>
          <w:rFonts w:ascii="Calibri Light" w:hAnsi="Calibri Light" w:cs="Calibri Light"/>
          <w:color w:val="auto"/>
          <w:sz w:val="24"/>
          <w:szCs w:val="24"/>
          <w:lang w:val="es-AR"/>
        </w:rPr>
        <w:t xml:space="preserve"> representantes de ISWA, quienes apoyaron la </w:t>
      </w:r>
      <w:r w:rsidR="00227035">
        <w:rPr>
          <w:rFonts w:ascii="Calibri Light" w:hAnsi="Calibri Light" w:cs="Calibri Light"/>
          <w:color w:val="auto"/>
          <w:sz w:val="24"/>
          <w:szCs w:val="24"/>
          <w:lang w:val="es-AR"/>
        </w:rPr>
        <w:t xml:space="preserve">elaboración, </w:t>
      </w:r>
      <w:r w:rsidR="006D609A">
        <w:rPr>
          <w:rFonts w:ascii="Calibri Light" w:hAnsi="Calibri Light" w:cs="Calibri Light"/>
          <w:color w:val="auto"/>
          <w:sz w:val="24"/>
          <w:szCs w:val="24"/>
          <w:lang w:val="es-AR"/>
        </w:rPr>
        <w:t xml:space="preserve">la </w:t>
      </w:r>
      <w:r w:rsidR="00330C30" w:rsidRPr="001B37CC">
        <w:rPr>
          <w:rFonts w:ascii="Calibri Light" w:hAnsi="Calibri Light" w:cs="Calibri Light"/>
          <w:color w:val="auto"/>
          <w:sz w:val="24"/>
          <w:szCs w:val="24"/>
          <w:lang w:val="es-AR"/>
        </w:rPr>
        <w:t xml:space="preserve">diagramación y </w:t>
      </w:r>
      <w:r w:rsidR="006D609A">
        <w:rPr>
          <w:rFonts w:ascii="Calibri Light" w:hAnsi="Calibri Light" w:cs="Calibri Light"/>
          <w:color w:val="auto"/>
          <w:sz w:val="24"/>
          <w:szCs w:val="24"/>
          <w:lang w:val="es-AR"/>
        </w:rPr>
        <w:t xml:space="preserve">la </w:t>
      </w:r>
      <w:r w:rsidR="00330C30" w:rsidRPr="001B37CC">
        <w:rPr>
          <w:rFonts w:ascii="Calibri Light" w:hAnsi="Calibri Light" w:cs="Calibri Light"/>
          <w:color w:val="auto"/>
          <w:sz w:val="24"/>
          <w:szCs w:val="24"/>
          <w:lang w:val="es-AR"/>
        </w:rPr>
        <w:t xml:space="preserve">traducción </w:t>
      </w:r>
      <w:r w:rsidR="006D609A">
        <w:rPr>
          <w:rFonts w:ascii="Calibri Light" w:hAnsi="Calibri Light" w:cs="Calibri Light"/>
          <w:color w:val="auto"/>
          <w:sz w:val="24"/>
          <w:szCs w:val="24"/>
          <w:lang w:val="es-AR"/>
        </w:rPr>
        <w:t xml:space="preserve">al inglés </w:t>
      </w:r>
      <w:r w:rsidR="00330C30" w:rsidRPr="001B37CC">
        <w:rPr>
          <w:rFonts w:ascii="Calibri Light" w:hAnsi="Calibri Light" w:cs="Calibri Light"/>
          <w:color w:val="auto"/>
          <w:sz w:val="24"/>
          <w:szCs w:val="24"/>
          <w:lang w:val="es-AR"/>
        </w:rPr>
        <w:t>de la Hoja de Ruta. En dicho evento</w:t>
      </w:r>
      <w:r w:rsidR="00B77827" w:rsidRPr="001B37CC">
        <w:rPr>
          <w:rFonts w:ascii="Calibri Light" w:hAnsi="Calibri Light" w:cs="Calibri Light"/>
          <w:color w:val="auto"/>
          <w:sz w:val="24"/>
          <w:szCs w:val="24"/>
          <w:lang w:val="es-AR"/>
        </w:rPr>
        <w:t xml:space="preserve"> se </w:t>
      </w:r>
      <w:r w:rsidR="001D43EC" w:rsidRPr="001B37CC">
        <w:rPr>
          <w:rFonts w:ascii="Calibri Light" w:hAnsi="Calibri Light" w:cs="Calibri Light"/>
          <w:color w:val="auto"/>
          <w:sz w:val="24"/>
          <w:szCs w:val="24"/>
          <w:lang w:val="es-AR"/>
        </w:rPr>
        <w:t xml:space="preserve">agradeció el apoyo de los miembros de la Coalición, así como la información </w:t>
      </w:r>
      <w:r w:rsidR="00330C30" w:rsidRPr="001B37CC">
        <w:rPr>
          <w:rFonts w:ascii="Calibri Light" w:hAnsi="Calibri Light" w:cs="Calibri Light"/>
          <w:color w:val="auto"/>
          <w:sz w:val="24"/>
          <w:szCs w:val="24"/>
          <w:lang w:val="es-AR"/>
        </w:rPr>
        <w:t>brindada para llevar adelante</w:t>
      </w:r>
      <w:r w:rsidR="001D43EC" w:rsidRPr="001B37CC">
        <w:rPr>
          <w:rFonts w:ascii="Calibri Light" w:hAnsi="Calibri Light" w:cs="Calibri Light"/>
          <w:color w:val="auto"/>
          <w:sz w:val="24"/>
          <w:szCs w:val="24"/>
          <w:lang w:val="es-AR"/>
        </w:rPr>
        <w:t xml:space="preserve"> el proceso de desarrollo de la</w:t>
      </w:r>
      <w:r w:rsidR="00461A58" w:rsidRPr="001B37CC">
        <w:rPr>
          <w:rFonts w:ascii="Calibri Light" w:hAnsi="Calibri Light" w:cs="Calibri Light"/>
          <w:color w:val="auto"/>
          <w:sz w:val="24"/>
          <w:szCs w:val="24"/>
          <w:lang w:val="es-AR"/>
        </w:rPr>
        <w:t xml:space="preserve"> </w:t>
      </w:r>
      <w:r w:rsidR="005914EC" w:rsidRPr="001B37CC">
        <w:rPr>
          <w:rFonts w:ascii="Calibri Light" w:hAnsi="Calibri Light" w:cs="Calibri Light"/>
          <w:color w:val="auto"/>
          <w:sz w:val="24"/>
          <w:szCs w:val="24"/>
          <w:lang w:val="es-AR"/>
        </w:rPr>
        <w:t>Línea Base</w:t>
      </w:r>
      <w:r w:rsidR="00330C30" w:rsidRPr="001B37CC">
        <w:rPr>
          <w:rFonts w:ascii="Calibri Light" w:hAnsi="Calibri Light" w:cs="Calibri Light"/>
          <w:color w:val="auto"/>
          <w:sz w:val="24"/>
          <w:szCs w:val="24"/>
          <w:lang w:val="es-AR"/>
        </w:rPr>
        <w:t xml:space="preserve"> y</w:t>
      </w:r>
      <w:r w:rsidR="0031109B">
        <w:rPr>
          <w:rFonts w:ascii="Calibri Light" w:hAnsi="Calibri Light" w:cs="Calibri Light"/>
          <w:color w:val="auto"/>
          <w:sz w:val="24"/>
          <w:szCs w:val="24"/>
          <w:lang w:val="es-AR"/>
        </w:rPr>
        <w:t xml:space="preserve"> de la</w:t>
      </w:r>
      <w:r w:rsidR="00330C30" w:rsidRPr="001B37CC">
        <w:rPr>
          <w:rFonts w:ascii="Calibri Light" w:hAnsi="Calibri Light" w:cs="Calibri Light"/>
          <w:color w:val="auto"/>
          <w:sz w:val="24"/>
          <w:szCs w:val="24"/>
          <w:lang w:val="es-AR"/>
        </w:rPr>
        <w:t xml:space="preserve"> Hoja de Ruta</w:t>
      </w:r>
      <w:r w:rsidR="006E1C15" w:rsidRPr="001B37CC">
        <w:rPr>
          <w:rFonts w:ascii="Calibri Light" w:hAnsi="Calibri Light" w:cs="Calibri Light"/>
          <w:color w:val="auto"/>
          <w:sz w:val="24"/>
          <w:szCs w:val="24"/>
          <w:lang w:val="es-AR"/>
        </w:rPr>
        <w:t xml:space="preserve">. </w:t>
      </w:r>
      <w:r w:rsidR="00713B8E" w:rsidRPr="001B37CC">
        <w:rPr>
          <w:rFonts w:ascii="Calibri Light" w:hAnsi="Calibri Light" w:cs="Calibri Light"/>
          <w:color w:val="auto"/>
          <w:sz w:val="24"/>
          <w:szCs w:val="24"/>
          <w:lang w:val="es-AR"/>
        </w:rPr>
        <w:t>El objetivo de</w:t>
      </w:r>
      <w:r w:rsidR="00330C30" w:rsidRPr="001B37CC">
        <w:rPr>
          <w:rFonts w:ascii="Calibri Light" w:hAnsi="Calibri Light" w:cs="Calibri Light"/>
          <w:color w:val="auto"/>
          <w:sz w:val="24"/>
          <w:szCs w:val="24"/>
          <w:lang w:val="es-AR"/>
        </w:rPr>
        <w:t xml:space="preserve"> este documento </w:t>
      </w:r>
      <w:r w:rsidR="00330C30" w:rsidRPr="001B37CC">
        <w:rPr>
          <w:rFonts w:ascii="Calibri Light" w:hAnsi="Calibri Light" w:cs="Calibri Light"/>
          <w:i/>
          <w:iCs/>
          <w:color w:val="A45137"/>
          <w:sz w:val="24"/>
          <w:szCs w:val="24"/>
          <w:lang w:val="es-AR"/>
        </w:rPr>
        <w:t xml:space="preserve">es </w:t>
      </w:r>
      <w:r w:rsidR="003956AB">
        <w:rPr>
          <w:rFonts w:ascii="Calibri Light" w:hAnsi="Calibri Light" w:cs="Calibri Light"/>
          <w:i/>
          <w:iCs/>
          <w:color w:val="A45137"/>
          <w:sz w:val="24"/>
          <w:szCs w:val="24"/>
          <w:lang w:val="es-AR"/>
        </w:rPr>
        <w:t>servir como guía sobre las consideraciones y pasos a seguir para el cierre progresivo de los basurales en los países de América Latina y el Caribe</w:t>
      </w:r>
      <w:r w:rsidR="00535E20">
        <w:rPr>
          <w:rFonts w:ascii="Calibri Light" w:hAnsi="Calibri Light" w:cs="Calibri Light"/>
          <w:i/>
          <w:iCs/>
          <w:color w:val="A45137"/>
          <w:sz w:val="24"/>
          <w:szCs w:val="24"/>
          <w:lang w:val="es-AR"/>
        </w:rPr>
        <w:t>.</w:t>
      </w:r>
    </w:p>
    <w:p w14:paraId="2983681B" w14:textId="77777777" w:rsidR="00C60823" w:rsidRPr="00C60823" w:rsidRDefault="00C60823" w:rsidP="00C60823">
      <w:pPr>
        <w:pStyle w:val="Prrafodelista"/>
        <w:ind w:left="360"/>
        <w:jc w:val="both"/>
        <w:rPr>
          <w:b/>
          <w:bCs/>
          <w:color w:val="A45137"/>
          <w:lang w:val="es-AR"/>
        </w:rPr>
      </w:pPr>
    </w:p>
    <w:p w14:paraId="67E3C2DB" w14:textId="58966748" w:rsidR="0009322B" w:rsidRPr="001B37CC" w:rsidRDefault="001B37CC" w:rsidP="00C60823">
      <w:pPr>
        <w:pStyle w:val="Prrafodelista"/>
        <w:numPr>
          <w:ilvl w:val="0"/>
          <w:numId w:val="23"/>
        </w:numPr>
        <w:jc w:val="both"/>
        <w:rPr>
          <w:rFonts w:ascii="Calibri Light" w:hAnsi="Calibri Light" w:cs="Calibri Light"/>
          <w:sz w:val="26"/>
          <w:szCs w:val="26"/>
          <w:lang w:val="es-AR"/>
        </w:rPr>
      </w:pPr>
      <w:r w:rsidRPr="001B37CC">
        <w:rPr>
          <w:rFonts w:ascii="Calibri Light" w:hAnsi="Calibri Light" w:cs="Calibri Light"/>
          <w:b/>
          <w:sz w:val="26"/>
          <w:szCs w:val="26"/>
          <w:lang w:val="es-AR"/>
        </w:rPr>
        <w:t xml:space="preserve">Difusión de la Hoja de Ruta en eventos relacionados. </w:t>
      </w:r>
      <w:r w:rsidRPr="001B37CC">
        <w:rPr>
          <w:rFonts w:ascii="Calibri Light" w:hAnsi="Calibri Light" w:cs="Calibri Light"/>
          <w:i/>
          <w:iCs/>
          <w:color w:val="A45137"/>
          <w:sz w:val="26"/>
          <w:szCs w:val="26"/>
          <w:lang w:val="es-AR"/>
        </w:rPr>
        <w:t>Contribuye a la actividad 1.1.4</w:t>
      </w:r>
    </w:p>
    <w:p w14:paraId="6A45BAB9" w14:textId="77777777" w:rsidR="00227035" w:rsidRDefault="006272A2" w:rsidP="00C60823">
      <w:pPr>
        <w:ind w:left="360"/>
        <w:jc w:val="both"/>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 xml:space="preserve">Aunado a su publicación, </w:t>
      </w:r>
      <w:r w:rsidR="00CE4B09" w:rsidRPr="001B37CC">
        <w:rPr>
          <w:rFonts w:ascii="Calibri Light" w:hAnsi="Calibri Light" w:cs="Calibri Light"/>
          <w:color w:val="auto"/>
          <w:sz w:val="24"/>
          <w:szCs w:val="24"/>
          <w:lang w:val="es-AR"/>
        </w:rPr>
        <w:t xml:space="preserve">se ha </w:t>
      </w:r>
      <w:r w:rsidR="004004A1" w:rsidRPr="001B37CC">
        <w:rPr>
          <w:rFonts w:ascii="Calibri Light" w:hAnsi="Calibri Light" w:cs="Calibri Light"/>
          <w:color w:val="auto"/>
          <w:sz w:val="24"/>
          <w:szCs w:val="24"/>
          <w:lang w:val="es-AR"/>
        </w:rPr>
        <w:t>puesto en marcha su diseminación</w:t>
      </w:r>
      <w:r w:rsidR="00F92B25" w:rsidRPr="001B37CC">
        <w:rPr>
          <w:rFonts w:ascii="Calibri Light" w:hAnsi="Calibri Light" w:cs="Calibri Light"/>
          <w:color w:val="auto"/>
          <w:sz w:val="24"/>
          <w:szCs w:val="24"/>
          <w:lang w:val="es-AR"/>
        </w:rPr>
        <w:t xml:space="preserve"> </w:t>
      </w:r>
      <w:r w:rsidR="004055D6" w:rsidRPr="001B37CC">
        <w:rPr>
          <w:rFonts w:ascii="Calibri Light" w:hAnsi="Calibri Light" w:cs="Calibri Light"/>
          <w:color w:val="auto"/>
          <w:sz w:val="24"/>
          <w:szCs w:val="24"/>
          <w:lang w:val="es-AR"/>
        </w:rPr>
        <w:t>a través de d</w:t>
      </w:r>
      <w:r w:rsidR="00EE3009" w:rsidRPr="001B37CC">
        <w:rPr>
          <w:rFonts w:ascii="Calibri Light" w:hAnsi="Calibri Light" w:cs="Calibri Light"/>
          <w:color w:val="auto"/>
          <w:sz w:val="24"/>
          <w:szCs w:val="24"/>
          <w:lang w:val="es-AR"/>
        </w:rPr>
        <w:t>iferentes medios</w:t>
      </w:r>
      <w:r w:rsidR="00C60908" w:rsidRPr="001B37CC">
        <w:rPr>
          <w:rFonts w:ascii="Calibri Light" w:hAnsi="Calibri Light" w:cs="Calibri Light"/>
          <w:color w:val="auto"/>
          <w:sz w:val="24"/>
          <w:szCs w:val="24"/>
          <w:lang w:val="es-AR"/>
        </w:rPr>
        <w:t xml:space="preserve"> y eventos regional e internacionales</w:t>
      </w:r>
      <w:r w:rsidR="00EE3009" w:rsidRPr="001B37CC">
        <w:rPr>
          <w:rFonts w:ascii="Calibri Light" w:hAnsi="Calibri Light" w:cs="Calibri Light"/>
          <w:color w:val="auto"/>
          <w:sz w:val="24"/>
          <w:szCs w:val="24"/>
          <w:lang w:val="es-AR"/>
        </w:rPr>
        <w:t>, entre ellos</w:t>
      </w:r>
      <w:r w:rsidR="00035213" w:rsidRPr="001B37CC">
        <w:rPr>
          <w:rFonts w:ascii="Calibri Light" w:hAnsi="Calibri Light" w:cs="Calibri Light"/>
          <w:color w:val="auto"/>
          <w:sz w:val="24"/>
          <w:szCs w:val="24"/>
          <w:lang w:val="es-AR"/>
        </w:rPr>
        <w:t>:</w:t>
      </w:r>
      <w:r w:rsidR="001D31E6" w:rsidRPr="001B37CC">
        <w:rPr>
          <w:rFonts w:ascii="Calibri Light" w:hAnsi="Calibri Light" w:cs="Calibri Light"/>
          <w:color w:val="auto"/>
          <w:sz w:val="24"/>
          <w:szCs w:val="24"/>
          <w:lang w:val="es-AR"/>
        </w:rPr>
        <w:t xml:space="preserve"> </w:t>
      </w:r>
    </w:p>
    <w:p w14:paraId="0C2478CA" w14:textId="77777777" w:rsidR="006B6F5E" w:rsidRDefault="006B6F5E" w:rsidP="006B6F5E">
      <w:pPr>
        <w:pStyle w:val="Prrafodelista"/>
        <w:numPr>
          <w:ilvl w:val="0"/>
          <w:numId w:val="32"/>
        </w:numPr>
        <w:jc w:val="both"/>
        <w:rPr>
          <w:rFonts w:ascii="Calibri Light" w:hAnsi="Calibri Light" w:cs="Calibri Light"/>
          <w:color w:val="auto"/>
          <w:sz w:val="24"/>
          <w:szCs w:val="24"/>
          <w:lang w:val="es-PA"/>
        </w:rPr>
      </w:pPr>
      <w:r w:rsidRPr="00B80C2B">
        <w:rPr>
          <w:rFonts w:ascii="Calibri Light" w:hAnsi="Calibri Light" w:cs="Calibri Light"/>
          <w:b/>
          <w:bCs/>
          <w:color w:val="auto"/>
          <w:sz w:val="24"/>
          <w:szCs w:val="24"/>
          <w:lang w:val="es-PA"/>
        </w:rPr>
        <w:t>Diálogo regional para América Latina y el Caribe sobre gestión de residuos sólidos urbanos</w:t>
      </w:r>
      <w:r>
        <w:rPr>
          <w:rFonts w:ascii="Calibri Light" w:hAnsi="Calibri Light" w:cs="Calibri Light"/>
          <w:b/>
          <w:bCs/>
          <w:color w:val="auto"/>
          <w:sz w:val="24"/>
          <w:szCs w:val="24"/>
          <w:lang w:val="es-PA"/>
        </w:rPr>
        <w:t xml:space="preserve"> del Banco Mundial</w:t>
      </w:r>
      <w:r>
        <w:rPr>
          <w:rFonts w:ascii="Calibri Light" w:hAnsi="Calibri Light" w:cs="Calibri Light"/>
          <w:color w:val="auto"/>
          <w:sz w:val="24"/>
          <w:szCs w:val="24"/>
          <w:lang w:val="es-PA"/>
        </w:rPr>
        <w:t xml:space="preserve"> (22 de junio de 2021).</w:t>
      </w:r>
    </w:p>
    <w:p w14:paraId="30CAAD83" w14:textId="77777777" w:rsidR="006B6F5E" w:rsidRDefault="006B6F5E" w:rsidP="006B6F5E">
      <w:pPr>
        <w:pStyle w:val="Prrafodelista"/>
        <w:numPr>
          <w:ilvl w:val="0"/>
          <w:numId w:val="32"/>
        </w:numPr>
        <w:jc w:val="both"/>
        <w:rPr>
          <w:rFonts w:ascii="Calibri Light" w:hAnsi="Calibri Light" w:cs="Calibri Light"/>
          <w:color w:val="auto"/>
          <w:sz w:val="24"/>
          <w:szCs w:val="24"/>
          <w:lang w:val="es-PA"/>
        </w:rPr>
      </w:pPr>
      <w:r w:rsidRPr="00B80C2B">
        <w:rPr>
          <w:b/>
          <w:bCs/>
          <w:lang w:val="es-PA"/>
        </w:rPr>
        <w:t>S</w:t>
      </w:r>
      <w:r w:rsidRPr="00B80C2B">
        <w:rPr>
          <w:rFonts w:ascii="Calibri Light" w:hAnsi="Calibri Light" w:cs="Calibri Light"/>
          <w:b/>
          <w:bCs/>
          <w:color w:val="auto"/>
          <w:sz w:val="24"/>
          <w:szCs w:val="24"/>
          <w:lang w:val="es-PA"/>
        </w:rPr>
        <w:t>eminario internacional en Gestión sostenible de residuos sólidos: Cierre, sellado y reinserción de basurales a cielo abierto”</w:t>
      </w:r>
      <w:r w:rsidRPr="00B80C2B">
        <w:rPr>
          <w:rFonts w:ascii="Calibri Light" w:hAnsi="Calibri Light" w:cs="Calibri Light"/>
          <w:color w:val="auto"/>
          <w:sz w:val="24"/>
          <w:szCs w:val="24"/>
          <w:lang w:val="es-PA"/>
        </w:rPr>
        <w:t xml:space="preserve">. Agencia Chilena de Cooperación Internacional (AGCID), Pontificia Universidad Católica de Valparaíso (PUCV) y Consorcio Universitario ALC-PNUMA (4 de </w:t>
      </w:r>
      <w:proofErr w:type="gramStart"/>
      <w:r w:rsidRPr="00B80C2B">
        <w:rPr>
          <w:rFonts w:ascii="Calibri Light" w:hAnsi="Calibri Light" w:cs="Calibri Light"/>
          <w:color w:val="auto"/>
          <w:sz w:val="24"/>
          <w:szCs w:val="24"/>
          <w:lang w:val="es-PA"/>
        </w:rPr>
        <w:t>Agosto</w:t>
      </w:r>
      <w:proofErr w:type="gramEnd"/>
      <w:r w:rsidRPr="00B80C2B">
        <w:rPr>
          <w:rFonts w:ascii="Calibri Light" w:hAnsi="Calibri Light" w:cs="Calibri Light"/>
          <w:color w:val="auto"/>
          <w:sz w:val="24"/>
          <w:szCs w:val="24"/>
          <w:lang w:val="es-PA"/>
        </w:rPr>
        <w:t xml:space="preserve"> de 2021)</w:t>
      </w:r>
      <w:r>
        <w:rPr>
          <w:rFonts w:ascii="Calibri Light" w:hAnsi="Calibri Light" w:cs="Calibri Light"/>
          <w:color w:val="auto"/>
          <w:sz w:val="24"/>
          <w:szCs w:val="24"/>
          <w:lang w:val="es-PA"/>
        </w:rPr>
        <w:t>.</w:t>
      </w:r>
    </w:p>
    <w:p w14:paraId="7119F6F8" w14:textId="34FC66E3" w:rsidR="006B6F5E" w:rsidRPr="006B6F5E" w:rsidRDefault="006B6F5E" w:rsidP="006B6F5E">
      <w:pPr>
        <w:pStyle w:val="Prrafodelista"/>
        <w:numPr>
          <w:ilvl w:val="0"/>
          <w:numId w:val="32"/>
        </w:numPr>
        <w:jc w:val="both"/>
        <w:rPr>
          <w:rFonts w:ascii="Calibri Light" w:hAnsi="Calibri Light" w:cs="Calibri Light"/>
          <w:color w:val="auto"/>
          <w:sz w:val="24"/>
          <w:szCs w:val="24"/>
          <w:lang w:val="es-PA"/>
        </w:rPr>
      </w:pPr>
      <w:r w:rsidRPr="00B80C2B">
        <w:rPr>
          <w:rFonts w:ascii="Calibri Light" w:hAnsi="Calibri Light" w:cs="Calibri Light"/>
          <w:b/>
          <w:bCs/>
          <w:color w:val="auto"/>
          <w:sz w:val="24"/>
          <w:szCs w:val="24"/>
          <w:lang w:val="es-PA"/>
        </w:rPr>
        <w:t>27° Encuentro Técnico de Alto Nivel: Día Interamericano de la Limpieza y Ciudadanía: América te quiero libre de basura</w:t>
      </w:r>
      <w:r w:rsidRPr="00B80C2B">
        <w:rPr>
          <w:rFonts w:ascii="Calibri Light" w:hAnsi="Calibri Light" w:cs="Calibri Light"/>
          <w:color w:val="auto"/>
          <w:sz w:val="24"/>
          <w:szCs w:val="24"/>
          <w:lang w:val="es-PA"/>
        </w:rPr>
        <w:t>.</w:t>
      </w:r>
      <w:r>
        <w:rPr>
          <w:rFonts w:ascii="Calibri Light" w:hAnsi="Calibri Light" w:cs="Calibri Light"/>
          <w:color w:val="auto"/>
          <w:sz w:val="24"/>
          <w:szCs w:val="24"/>
          <w:lang w:val="es-PA"/>
        </w:rPr>
        <w:t xml:space="preserve"> </w:t>
      </w:r>
      <w:r w:rsidRPr="00B80C2B">
        <w:rPr>
          <w:rFonts w:ascii="Calibri Light" w:hAnsi="Calibri Light" w:cs="Calibri Light"/>
          <w:color w:val="auto"/>
          <w:sz w:val="24"/>
          <w:szCs w:val="24"/>
          <w:lang w:val="es-PA"/>
        </w:rPr>
        <w:t>Asociación Interamericana de Ingeniería Sanitaria y Ambiental</w:t>
      </w:r>
      <w:r>
        <w:rPr>
          <w:rFonts w:ascii="Calibri Light" w:hAnsi="Calibri Light" w:cs="Calibri Light"/>
          <w:color w:val="auto"/>
          <w:sz w:val="24"/>
          <w:szCs w:val="24"/>
          <w:lang w:val="es-PA"/>
        </w:rPr>
        <w:t xml:space="preserve"> (</w:t>
      </w:r>
      <w:r w:rsidRPr="00B80C2B">
        <w:rPr>
          <w:rFonts w:ascii="Calibri Light" w:hAnsi="Calibri Light" w:cs="Calibri Light"/>
          <w:color w:val="auto"/>
          <w:sz w:val="24"/>
          <w:szCs w:val="24"/>
          <w:lang w:val="es-PA"/>
        </w:rPr>
        <w:t xml:space="preserve">19 de </w:t>
      </w:r>
      <w:proofErr w:type="gramStart"/>
      <w:r w:rsidRPr="00B80C2B">
        <w:rPr>
          <w:rFonts w:ascii="Calibri Light" w:hAnsi="Calibri Light" w:cs="Calibri Light"/>
          <w:color w:val="auto"/>
          <w:sz w:val="24"/>
          <w:szCs w:val="24"/>
          <w:lang w:val="es-PA"/>
        </w:rPr>
        <w:t>Septiembre</w:t>
      </w:r>
      <w:proofErr w:type="gramEnd"/>
      <w:r w:rsidRPr="00B80C2B">
        <w:rPr>
          <w:rFonts w:ascii="Calibri Light" w:hAnsi="Calibri Light" w:cs="Calibri Light"/>
          <w:color w:val="auto"/>
          <w:sz w:val="24"/>
          <w:szCs w:val="24"/>
          <w:lang w:val="es-PA"/>
        </w:rPr>
        <w:t xml:space="preserve"> de 2021).</w:t>
      </w:r>
    </w:p>
    <w:p w14:paraId="02084226" w14:textId="5787000E" w:rsidR="00227035" w:rsidRPr="007F1C1A" w:rsidRDefault="00380FCD" w:rsidP="00227035">
      <w:pPr>
        <w:pStyle w:val="Prrafodelista"/>
        <w:numPr>
          <w:ilvl w:val="0"/>
          <w:numId w:val="32"/>
        </w:numPr>
        <w:jc w:val="both"/>
        <w:rPr>
          <w:rFonts w:ascii="Calibri Light" w:hAnsi="Calibri Light" w:cs="Calibri Light"/>
          <w:color w:val="auto"/>
          <w:sz w:val="24"/>
          <w:szCs w:val="24"/>
          <w:lang w:val="es-PA"/>
        </w:rPr>
      </w:pPr>
      <w:r w:rsidRPr="00B80C2B">
        <w:rPr>
          <w:rFonts w:ascii="Calibri Light" w:hAnsi="Calibri Light" w:cs="Calibri Light"/>
          <w:b/>
          <w:bCs/>
          <w:color w:val="auto"/>
          <w:sz w:val="24"/>
          <w:szCs w:val="24"/>
          <w:lang w:val="es-PA"/>
        </w:rPr>
        <w:t>Congreso</w:t>
      </w:r>
      <w:r w:rsidR="00465570" w:rsidRPr="00B80C2B">
        <w:rPr>
          <w:rFonts w:ascii="Calibri Light" w:hAnsi="Calibri Light" w:cs="Calibri Light"/>
          <w:b/>
          <w:bCs/>
          <w:color w:val="auto"/>
          <w:sz w:val="24"/>
          <w:szCs w:val="24"/>
          <w:lang w:val="es-PA"/>
        </w:rPr>
        <w:t xml:space="preserve"> Mundial</w:t>
      </w:r>
      <w:r w:rsidRPr="00B80C2B">
        <w:rPr>
          <w:rFonts w:ascii="Calibri Light" w:hAnsi="Calibri Light" w:cs="Calibri Light"/>
          <w:b/>
          <w:bCs/>
          <w:color w:val="auto"/>
          <w:sz w:val="24"/>
          <w:szCs w:val="24"/>
          <w:lang w:val="es-PA"/>
        </w:rPr>
        <w:t xml:space="preserve"> de ISWA</w:t>
      </w:r>
      <w:r w:rsidR="00465570" w:rsidRPr="009827D5">
        <w:rPr>
          <w:rFonts w:ascii="Calibri Light" w:hAnsi="Calibri Light" w:cs="Calibri Light"/>
          <w:color w:val="auto"/>
          <w:sz w:val="24"/>
          <w:szCs w:val="24"/>
          <w:lang w:val="es-PA"/>
        </w:rPr>
        <w:t xml:space="preserve"> (4-7 octubre de 2021)</w:t>
      </w:r>
    </w:p>
    <w:p w14:paraId="52535684" w14:textId="44BDD5FA" w:rsidR="0005000E" w:rsidRPr="001B37CC" w:rsidRDefault="00CE2478" w:rsidP="00C60823">
      <w:pPr>
        <w:ind w:left="360"/>
        <w:jc w:val="both"/>
        <w:rPr>
          <w:rFonts w:ascii="Calibri Light" w:hAnsi="Calibri Light" w:cs="Calibri Light"/>
          <w:color w:val="auto"/>
          <w:sz w:val="24"/>
          <w:szCs w:val="24"/>
          <w:lang w:val="es-AR"/>
        </w:rPr>
      </w:pPr>
      <w:r w:rsidRPr="001B37CC">
        <w:rPr>
          <w:rFonts w:ascii="Calibri Light" w:hAnsi="Calibri Light" w:cs="Calibri Light"/>
          <w:color w:val="auto"/>
          <w:sz w:val="24"/>
          <w:szCs w:val="24"/>
          <w:lang w:val="es-AR"/>
        </w:rPr>
        <w:t xml:space="preserve">Asimismo, se ha diseminado a través de diferentes medios, </w:t>
      </w:r>
      <w:proofErr w:type="gramStart"/>
      <w:r w:rsidRPr="001B37CC">
        <w:rPr>
          <w:rFonts w:ascii="Calibri Light" w:hAnsi="Calibri Light" w:cs="Calibri Light"/>
          <w:color w:val="auto"/>
          <w:sz w:val="24"/>
          <w:szCs w:val="24"/>
          <w:lang w:val="es-AR"/>
        </w:rPr>
        <w:t>como</w:t>
      </w:r>
      <w:proofErr w:type="gramEnd"/>
      <w:r w:rsidRPr="001B37CC">
        <w:rPr>
          <w:rFonts w:ascii="Calibri Light" w:hAnsi="Calibri Light" w:cs="Calibri Light"/>
          <w:color w:val="auto"/>
          <w:sz w:val="24"/>
          <w:szCs w:val="24"/>
          <w:lang w:val="es-AR"/>
        </w:rPr>
        <w:t xml:space="preserve"> por ejemplo, en el marco de la</w:t>
      </w:r>
      <w:r w:rsidR="001D31E6" w:rsidRPr="001B37CC">
        <w:rPr>
          <w:rFonts w:ascii="Calibri Light" w:hAnsi="Calibri Light" w:cs="Calibri Light"/>
          <w:color w:val="auto"/>
          <w:sz w:val="24"/>
          <w:szCs w:val="24"/>
          <w:lang w:val="es-AR"/>
        </w:rPr>
        <w:t xml:space="preserve"> </w:t>
      </w:r>
      <w:r w:rsidR="00EE3009" w:rsidRPr="001B37CC">
        <w:rPr>
          <w:rFonts w:ascii="Calibri Light" w:hAnsi="Calibri Light" w:cs="Calibri Light"/>
          <w:color w:val="auto"/>
          <w:sz w:val="24"/>
          <w:szCs w:val="24"/>
          <w:lang w:val="es-AR"/>
        </w:rPr>
        <w:t>Red Intergubernamental de Químicos y Desechos para América Latina y el Caribe</w:t>
      </w:r>
      <w:r w:rsidR="004105F3" w:rsidRPr="001B37CC">
        <w:rPr>
          <w:rFonts w:ascii="Calibri Light" w:hAnsi="Calibri Light" w:cs="Calibri Light"/>
          <w:color w:val="auto"/>
          <w:sz w:val="24"/>
          <w:szCs w:val="24"/>
          <w:lang w:val="es-AR"/>
        </w:rPr>
        <w:t xml:space="preserve"> </w:t>
      </w:r>
      <w:r w:rsidR="001D31E6" w:rsidRPr="001B37CC">
        <w:rPr>
          <w:rFonts w:ascii="Calibri Light" w:hAnsi="Calibri Light" w:cs="Calibri Light"/>
          <w:color w:val="auto"/>
          <w:sz w:val="24"/>
          <w:szCs w:val="24"/>
          <w:lang w:val="es-AR"/>
        </w:rPr>
        <w:t xml:space="preserve">a través </w:t>
      </w:r>
      <w:r w:rsidR="001B37CC" w:rsidRPr="001B37CC">
        <w:rPr>
          <w:rFonts w:ascii="Calibri Light" w:hAnsi="Calibri Light" w:cs="Calibri Light"/>
          <w:color w:val="auto"/>
          <w:sz w:val="24"/>
          <w:szCs w:val="24"/>
          <w:lang w:val="es-AR"/>
        </w:rPr>
        <w:t>de su</w:t>
      </w:r>
      <w:r w:rsidR="000A40B9" w:rsidRPr="001B37CC">
        <w:rPr>
          <w:rFonts w:ascii="Calibri Light" w:hAnsi="Calibri Light" w:cs="Calibri Light"/>
          <w:color w:val="auto"/>
          <w:sz w:val="24"/>
          <w:szCs w:val="24"/>
          <w:lang w:val="es-AR"/>
        </w:rPr>
        <w:t xml:space="preserve"> tercer boletín</w:t>
      </w:r>
      <w:r w:rsidR="00634864" w:rsidRPr="001B37CC">
        <w:rPr>
          <w:rFonts w:ascii="Calibri Light" w:hAnsi="Calibri Light" w:cs="Calibri Light"/>
          <w:color w:val="auto"/>
          <w:sz w:val="24"/>
          <w:szCs w:val="24"/>
          <w:lang w:val="es-AR"/>
        </w:rPr>
        <w:t>,</w:t>
      </w:r>
      <w:r w:rsidR="00254F13" w:rsidRPr="001B37CC">
        <w:rPr>
          <w:rFonts w:ascii="Calibri Light" w:hAnsi="Calibri Light" w:cs="Calibri Light"/>
          <w:color w:val="auto"/>
          <w:sz w:val="24"/>
          <w:szCs w:val="24"/>
          <w:lang w:val="es-AR"/>
        </w:rPr>
        <w:t xml:space="preserve"> el pasado 9 de agosto de 2021.</w:t>
      </w:r>
    </w:p>
    <w:p w14:paraId="7FEB3636" w14:textId="5F5F533E" w:rsidR="00650D6D" w:rsidRDefault="00650D6D" w:rsidP="001E5B26">
      <w:pPr>
        <w:jc w:val="center"/>
        <w:rPr>
          <w:noProof/>
          <w:sz w:val="23"/>
          <w:szCs w:val="23"/>
          <w:lang w:val="es-AR"/>
        </w:rPr>
      </w:pPr>
    </w:p>
    <w:p w14:paraId="2C4907F9" w14:textId="67096CC7" w:rsidR="00650D6D" w:rsidRDefault="00B80C2B" w:rsidP="001E5B26">
      <w:pPr>
        <w:jc w:val="center"/>
        <w:rPr>
          <w:noProof/>
          <w:sz w:val="23"/>
          <w:szCs w:val="23"/>
          <w:lang w:val="es-AR"/>
        </w:rPr>
      </w:pPr>
      <w:r>
        <w:rPr>
          <w:rFonts w:ascii="Calibri Light" w:hAnsi="Calibri Light" w:cs="Calibri Light"/>
          <w:noProof/>
          <w:sz w:val="23"/>
          <w:szCs w:val="23"/>
          <w:lang w:val="es-AR"/>
        </w:rPr>
        <w:drawing>
          <wp:anchor distT="0" distB="0" distL="114300" distR="114300" simplePos="0" relativeHeight="251658245" behindDoc="0" locked="0" layoutInCell="1" allowOverlap="1" wp14:anchorId="6F356C84" wp14:editId="5783E02C">
            <wp:simplePos x="0" y="0"/>
            <wp:positionH relativeFrom="column">
              <wp:posOffset>3733165</wp:posOffset>
            </wp:positionH>
            <wp:positionV relativeFrom="paragraph">
              <wp:posOffset>38100</wp:posOffset>
            </wp:positionV>
            <wp:extent cx="2319655" cy="2032000"/>
            <wp:effectExtent l="38100" t="38100" r="42545" b="4445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19" cstate="print">
                      <a:extLst>
                        <a:ext uri="{28A0092B-C50C-407E-A947-70E740481C1C}">
                          <a14:useLocalDpi xmlns:a14="http://schemas.microsoft.com/office/drawing/2010/main" val="0"/>
                        </a:ext>
                      </a:extLst>
                    </a:blip>
                    <a:srcRect b="1557"/>
                    <a:stretch/>
                  </pic:blipFill>
                  <pic:spPr bwMode="auto">
                    <a:xfrm>
                      <a:off x="0" y="0"/>
                      <a:ext cx="2319655" cy="2032000"/>
                    </a:xfrm>
                    <a:prstGeom prst="rect">
                      <a:avLst/>
                    </a:prstGeom>
                    <a:ln w="38100">
                      <a:solidFill>
                        <a:srgbClr val="642525"/>
                      </a:solidFill>
                    </a:ln>
                    <a:extLst>
                      <a:ext uri="{53640926-AAD7-44D8-BBD7-CCE9431645EC}">
                        <a14:shadowObscured xmlns:a14="http://schemas.microsoft.com/office/drawing/2010/main"/>
                      </a:ext>
                    </a:extLst>
                  </pic:spPr>
                </pic:pic>
              </a:graphicData>
            </a:graphic>
          </wp:anchor>
        </w:drawing>
      </w:r>
      <w:r w:rsidRPr="00650D6D">
        <w:rPr>
          <w:noProof/>
          <w:sz w:val="23"/>
          <w:szCs w:val="23"/>
        </w:rPr>
        <w:drawing>
          <wp:anchor distT="0" distB="0" distL="114300" distR="114300" simplePos="0" relativeHeight="251658244" behindDoc="0" locked="0" layoutInCell="1" allowOverlap="1" wp14:anchorId="4EAF21F6" wp14:editId="2366338E">
            <wp:simplePos x="0" y="0"/>
            <wp:positionH relativeFrom="column">
              <wp:posOffset>571500</wp:posOffset>
            </wp:positionH>
            <wp:positionV relativeFrom="paragraph">
              <wp:posOffset>156210</wp:posOffset>
            </wp:positionV>
            <wp:extent cx="2000885" cy="1787525"/>
            <wp:effectExtent l="76200" t="76200" r="132715" b="136525"/>
            <wp:wrapSquare wrapText="bothSides"/>
            <wp:docPr id="13" name="Picture 12" descr="A sign on a pole&#10;&#10;Description automatically generated with medium confidence">
              <a:extLst xmlns:a="http://schemas.openxmlformats.org/drawingml/2006/main">
                <a:ext uri="{FF2B5EF4-FFF2-40B4-BE49-F238E27FC236}">
                  <a16:creationId xmlns:a16="http://schemas.microsoft.com/office/drawing/2014/main" id="{0D39D905-7156-45BC-A721-11BE104E7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ign on a pole&#10;&#10;Description automatically generated with medium confidence">
                      <a:extLst>
                        <a:ext uri="{FF2B5EF4-FFF2-40B4-BE49-F238E27FC236}">
                          <a16:creationId xmlns:a16="http://schemas.microsoft.com/office/drawing/2014/main" id="{0D39D905-7156-45BC-A721-11BE104E7C2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885" cy="1787525"/>
                    </a:xfrm>
                    <a:prstGeom prst="rect">
                      <a:avLst/>
                    </a:prstGeom>
                    <a:ln w="38100" cap="sq">
                      <a:solidFill>
                        <a:srgbClr val="A45137"/>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D4CB63" w14:textId="77777777" w:rsidR="00650D6D" w:rsidRDefault="00650D6D" w:rsidP="001E5B26">
      <w:pPr>
        <w:jc w:val="center"/>
        <w:rPr>
          <w:rFonts w:ascii="Century Gothic" w:eastAsiaTheme="majorEastAsia" w:hAnsi="Century Gothic" w:cstheme="majorBidi"/>
          <w:bCs/>
          <w:color w:val="6AA4D9"/>
          <w:sz w:val="30"/>
          <w:szCs w:val="30"/>
          <w:lang w:val="es-AR"/>
        </w:rPr>
      </w:pPr>
    </w:p>
    <w:p w14:paraId="0AD3DFBB" w14:textId="77777777" w:rsidR="00650D6D" w:rsidRDefault="00650D6D" w:rsidP="001E5B26">
      <w:pPr>
        <w:jc w:val="center"/>
        <w:rPr>
          <w:rFonts w:ascii="Century Gothic" w:eastAsiaTheme="majorEastAsia" w:hAnsi="Century Gothic" w:cstheme="majorBidi"/>
          <w:bCs/>
          <w:color w:val="6AA4D9"/>
          <w:sz w:val="30"/>
          <w:szCs w:val="30"/>
          <w:lang w:val="es-AR"/>
        </w:rPr>
      </w:pPr>
    </w:p>
    <w:p w14:paraId="17C6CC07" w14:textId="77777777" w:rsidR="00650D6D" w:rsidRDefault="00650D6D" w:rsidP="001E5B26">
      <w:pPr>
        <w:jc w:val="center"/>
        <w:rPr>
          <w:rFonts w:ascii="Century Gothic" w:eastAsiaTheme="majorEastAsia" w:hAnsi="Century Gothic" w:cstheme="majorBidi"/>
          <w:bCs/>
          <w:color w:val="6AA4D9"/>
          <w:sz w:val="30"/>
          <w:szCs w:val="30"/>
          <w:lang w:val="es-AR"/>
        </w:rPr>
      </w:pPr>
    </w:p>
    <w:p w14:paraId="0AD43E4E" w14:textId="2777E786" w:rsidR="00650D6D" w:rsidRDefault="00650D6D" w:rsidP="001E5B26">
      <w:pPr>
        <w:jc w:val="center"/>
        <w:rPr>
          <w:noProof/>
          <w:sz w:val="23"/>
          <w:szCs w:val="23"/>
          <w:lang w:val="es-AR"/>
        </w:rPr>
      </w:pPr>
    </w:p>
    <w:p w14:paraId="3E7D60EF" w14:textId="77777777" w:rsidR="001B37CC" w:rsidRPr="005A0BAE" w:rsidRDefault="001B37CC" w:rsidP="001E5B26">
      <w:pPr>
        <w:jc w:val="center"/>
        <w:rPr>
          <w:noProof/>
          <w:sz w:val="23"/>
          <w:szCs w:val="23"/>
          <w:lang w:val="es-AR"/>
        </w:rPr>
      </w:pPr>
    </w:p>
    <w:p w14:paraId="1B11EFAA" w14:textId="5BB202BD" w:rsidR="00BD7D2B" w:rsidRDefault="00355B41" w:rsidP="00EE77F8">
      <w:pPr>
        <w:jc w:val="both"/>
        <w:rPr>
          <w:rFonts w:ascii="Calibri Light" w:hAnsi="Calibri Light" w:cs="Calibri Light"/>
          <w:sz w:val="23"/>
          <w:szCs w:val="23"/>
          <w:lang w:val="es-AR"/>
        </w:rPr>
      </w:pPr>
      <w:r w:rsidRPr="00355B41">
        <w:rPr>
          <w:rFonts w:ascii="Calibri Light" w:hAnsi="Calibri Light" w:cs="Calibri Light"/>
          <w:sz w:val="23"/>
          <w:szCs w:val="23"/>
          <w:lang w:val="es-AR"/>
        </w:rPr>
        <w:t> </w:t>
      </w:r>
    </w:p>
    <w:p w14:paraId="57200153" w14:textId="77777777" w:rsidR="001B37CC" w:rsidRPr="005A0BAE" w:rsidRDefault="001B37CC" w:rsidP="00EE77F8">
      <w:pPr>
        <w:jc w:val="both"/>
        <w:rPr>
          <w:rFonts w:ascii="Calibri Light" w:hAnsi="Calibri Light" w:cs="Calibri Light"/>
          <w:sz w:val="23"/>
          <w:szCs w:val="23"/>
          <w:lang w:val="es-AR"/>
        </w:rPr>
      </w:pPr>
    </w:p>
    <w:p w14:paraId="1EDCD029" w14:textId="42BFC096" w:rsidR="001B37CC" w:rsidRPr="001B37CC" w:rsidRDefault="001B37CC" w:rsidP="001B37CC">
      <w:pPr>
        <w:pStyle w:val="Prrafodelista"/>
        <w:numPr>
          <w:ilvl w:val="0"/>
          <w:numId w:val="23"/>
        </w:numPr>
        <w:jc w:val="both"/>
        <w:rPr>
          <w:rFonts w:ascii="Calibri Light" w:hAnsi="Calibri Light" w:cs="Calibri Light"/>
          <w:sz w:val="26"/>
          <w:szCs w:val="26"/>
          <w:lang w:val="es-AR"/>
        </w:rPr>
      </w:pPr>
      <w:r w:rsidRPr="001B37CC">
        <w:rPr>
          <w:rFonts w:ascii="Calibri Light" w:hAnsi="Calibri Light" w:cs="Calibri Light"/>
          <w:b/>
          <w:sz w:val="26"/>
          <w:szCs w:val="26"/>
          <w:lang w:val="es-AR"/>
        </w:rPr>
        <w:t xml:space="preserve">Testear la aplicación de la Hoja de Ruta en un municipio/país/región. </w:t>
      </w:r>
      <w:r w:rsidRPr="001B37CC">
        <w:rPr>
          <w:rFonts w:ascii="Calibri Light" w:hAnsi="Calibri Light" w:cs="Calibri Light"/>
          <w:i/>
          <w:iCs/>
          <w:color w:val="A45137"/>
          <w:sz w:val="26"/>
          <w:szCs w:val="26"/>
          <w:lang w:val="es-AR"/>
        </w:rPr>
        <w:t>Contribuye a la actividad 1.2.1</w:t>
      </w:r>
    </w:p>
    <w:p w14:paraId="0E18E4B2" w14:textId="793BDB1D" w:rsidR="001B37CC" w:rsidRPr="007F1C1A" w:rsidRDefault="001B37CC" w:rsidP="009827D5">
      <w:pPr>
        <w:tabs>
          <w:tab w:val="left" w:pos="567"/>
        </w:tabs>
        <w:spacing w:after="120"/>
        <w:jc w:val="both"/>
        <w:rPr>
          <w:rFonts w:ascii="Calibri Light" w:hAnsi="Calibri Light" w:cs="Calibri Light"/>
          <w:i/>
          <w:iCs/>
          <w:color w:val="A45137"/>
          <w:sz w:val="24"/>
          <w:szCs w:val="24"/>
          <w:lang w:val="es-AR"/>
        </w:rPr>
      </w:pPr>
      <w:r w:rsidRPr="007F1C1A">
        <w:rPr>
          <w:rFonts w:ascii="Calibri Light" w:hAnsi="Calibri Light" w:cs="Calibri Light"/>
          <w:color w:val="auto"/>
          <w:sz w:val="24"/>
          <w:szCs w:val="24"/>
          <w:lang w:val="es-AR"/>
        </w:rPr>
        <w:t xml:space="preserve">Uno de los objetivos dispuestos en el Plan de trabajo 2021-2022 de la Coalición, se orienta hacia el testeo de la aplicación de la Hoja de Ruta para el cierre progresivo de los basurales, junto a la transición efectiva hacia la gestión integral de los residuos en la región. En </w:t>
      </w:r>
      <w:r w:rsidR="00E563AD" w:rsidRPr="009827D5">
        <w:rPr>
          <w:rFonts w:ascii="Calibri Light" w:hAnsi="Calibri Light" w:cs="Calibri Light"/>
          <w:color w:val="auto"/>
          <w:sz w:val="24"/>
          <w:szCs w:val="24"/>
          <w:lang w:val="es-AR"/>
        </w:rPr>
        <w:t>función de las expresiones de interés remitidas a la Secretaría de la Coalición,</w:t>
      </w:r>
      <w:r w:rsidR="00121DE8" w:rsidRPr="00121DE8">
        <w:rPr>
          <w:rFonts w:ascii="Calibri Light" w:hAnsi="Calibri Light" w:cs="Calibri Light"/>
          <w:color w:val="auto"/>
          <w:sz w:val="24"/>
          <w:szCs w:val="24"/>
          <w:lang w:val="es-AR"/>
        </w:rPr>
        <w:t xml:space="preserve"> y con la posibilidad de integrar este trabajo de implementación y testeo de la Hoja de ruta, se ha propuesto el desarrollo de un trabajo específico para la Provincia de Santa Fe, Argentina, </w:t>
      </w:r>
      <w:r w:rsidR="00121DE8" w:rsidRPr="00B80C2B">
        <w:rPr>
          <w:rFonts w:ascii="Calibri Light" w:hAnsi="Calibri Light" w:cs="Calibri Light"/>
          <w:b/>
          <w:bCs/>
          <w:color w:val="auto"/>
          <w:sz w:val="24"/>
          <w:szCs w:val="24"/>
          <w:lang w:val="es-AR"/>
        </w:rPr>
        <w:t xml:space="preserve">orientado hacia el desarrollo de un caso de estudio de aplicación de la Hoja de ruta para el cierre progresivo de los basurales </w:t>
      </w:r>
      <w:r w:rsidR="00121DE8" w:rsidRPr="00B80C2B">
        <w:rPr>
          <w:rFonts w:ascii="Calibri Light" w:hAnsi="Calibri Light" w:cs="Calibri Light"/>
          <w:color w:val="auto"/>
          <w:sz w:val="24"/>
          <w:szCs w:val="24"/>
          <w:lang w:val="es-AR"/>
        </w:rPr>
        <w:t>en dicha provincia</w:t>
      </w:r>
      <w:r w:rsidR="00121DE8" w:rsidRPr="00121DE8">
        <w:rPr>
          <w:rFonts w:ascii="Calibri Light" w:hAnsi="Calibri Light" w:cs="Calibri Light"/>
          <w:color w:val="auto"/>
          <w:sz w:val="24"/>
          <w:szCs w:val="24"/>
          <w:lang w:val="es-AR"/>
        </w:rPr>
        <w:t>.</w:t>
      </w:r>
      <w:r w:rsidRPr="007F1C1A">
        <w:rPr>
          <w:rFonts w:ascii="Calibri Light" w:hAnsi="Calibri Light" w:cs="Calibri Light"/>
          <w:color w:val="A45137"/>
          <w:sz w:val="24"/>
          <w:szCs w:val="24"/>
          <w:lang w:val="es-AR"/>
        </w:rPr>
        <w:t xml:space="preserve"> </w:t>
      </w:r>
      <w:r w:rsidRPr="007F1C1A">
        <w:rPr>
          <w:rFonts w:ascii="Calibri Light" w:hAnsi="Calibri Light" w:cs="Calibri Light"/>
          <w:i/>
          <w:iCs/>
          <w:color w:val="A45137"/>
          <w:sz w:val="24"/>
          <w:szCs w:val="24"/>
          <w:lang w:val="es-AR"/>
        </w:rPr>
        <w:t>En desarrollo</w:t>
      </w:r>
      <w:r w:rsidR="00E563AD" w:rsidRPr="009827D5">
        <w:rPr>
          <w:rFonts w:ascii="Calibri Light" w:hAnsi="Calibri Light" w:cs="Calibri Light"/>
          <w:i/>
          <w:iCs/>
          <w:color w:val="A45137"/>
          <w:sz w:val="24"/>
          <w:szCs w:val="24"/>
          <w:lang w:val="es-AR"/>
        </w:rPr>
        <w:t>.</w:t>
      </w:r>
    </w:p>
    <w:p w14:paraId="00568C2F" w14:textId="0F18F6D2" w:rsidR="00011E53" w:rsidRPr="00F50DE0" w:rsidRDefault="00650D6D" w:rsidP="00F50DE0">
      <w:pPr>
        <w:pStyle w:val="Ttulo1"/>
        <w:jc w:val="both"/>
        <w:rPr>
          <w:rFonts w:asciiTheme="minorHAnsi" w:hAnsiTheme="minorHAnsi" w:cstheme="minorHAnsi"/>
          <w:color w:val="A45137"/>
          <w:sz w:val="30"/>
          <w:szCs w:val="30"/>
          <w:lang w:val="es-AR"/>
        </w:rPr>
      </w:pPr>
      <w:bookmarkStart w:id="4" w:name="_Toc88842784"/>
      <w:r w:rsidRPr="00F50DE0">
        <w:rPr>
          <w:rFonts w:asciiTheme="minorHAnsi" w:hAnsiTheme="minorHAnsi" w:cstheme="minorHAnsi"/>
          <w:color w:val="A45137"/>
          <w:sz w:val="30"/>
          <w:szCs w:val="30"/>
          <w:lang w:val="es-AR"/>
        </w:rPr>
        <w:t xml:space="preserve">Objetivo 3: </w:t>
      </w:r>
      <w:r w:rsidR="00011E53" w:rsidRPr="00F50DE0">
        <w:rPr>
          <w:rFonts w:asciiTheme="minorHAnsi" w:hAnsiTheme="minorHAnsi" w:cstheme="minorHAnsi"/>
          <w:color w:val="A45137"/>
          <w:sz w:val="30"/>
          <w:szCs w:val="30"/>
          <w:lang w:val="es-AR"/>
        </w:rPr>
        <w:t>Facilitar el fortalecimiento de capacidades y el intercambio de información, experiencias y buenas prácticas</w:t>
      </w:r>
      <w:bookmarkEnd w:id="4"/>
    </w:p>
    <w:p w14:paraId="355D4223" w14:textId="6C2214DA" w:rsidR="001C0705" w:rsidRPr="001B37CC" w:rsidRDefault="001B37CC" w:rsidP="001B37CC">
      <w:pPr>
        <w:pStyle w:val="Prrafodelista"/>
        <w:numPr>
          <w:ilvl w:val="0"/>
          <w:numId w:val="30"/>
        </w:numPr>
        <w:jc w:val="both"/>
        <w:rPr>
          <w:rFonts w:ascii="Calibri Light" w:hAnsi="Calibri Light" w:cs="Calibri Light"/>
          <w:sz w:val="26"/>
          <w:szCs w:val="26"/>
          <w:lang w:val="es-AR"/>
        </w:rPr>
      </w:pPr>
      <w:r w:rsidRPr="001B37CC">
        <w:rPr>
          <w:rFonts w:ascii="Calibri Light" w:hAnsi="Calibri Light" w:cs="Calibri Light"/>
          <w:b/>
          <w:bCs/>
          <w:sz w:val="26"/>
          <w:szCs w:val="26"/>
          <w:lang w:val="es-AR"/>
        </w:rPr>
        <w:t>Identificación de necesidades de capacitación</w:t>
      </w:r>
      <w:r w:rsidRPr="001B37CC">
        <w:rPr>
          <w:rFonts w:ascii="Calibri Light" w:hAnsi="Calibri Light" w:cs="Calibri Light"/>
          <w:sz w:val="26"/>
          <w:szCs w:val="26"/>
          <w:lang w:val="es-AR"/>
        </w:rPr>
        <w:t xml:space="preserve">: </w:t>
      </w:r>
      <w:r w:rsidR="001C0705" w:rsidRPr="001B37CC">
        <w:rPr>
          <w:rFonts w:ascii="Calibri Light" w:hAnsi="Calibri Light" w:cs="Calibri Light"/>
          <w:b/>
          <w:bCs/>
          <w:sz w:val="26"/>
          <w:szCs w:val="26"/>
          <w:lang w:val="es-AR"/>
        </w:rPr>
        <w:t xml:space="preserve">Consulta Municipal </w:t>
      </w:r>
      <w:r w:rsidR="009E3BBF" w:rsidRPr="001B37CC">
        <w:rPr>
          <w:rFonts w:ascii="Calibri Light" w:hAnsi="Calibri Light" w:cs="Calibri Light"/>
          <w:b/>
          <w:bCs/>
          <w:sz w:val="26"/>
          <w:szCs w:val="26"/>
          <w:lang w:val="es-AR"/>
        </w:rPr>
        <w:t>para el Fortalecimiento de Capacidades sobre la Gestión y Disposición Final de Residuos</w:t>
      </w:r>
      <w:r w:rsidRPr="001B37CC">
        <w:rPr>
          <w:rFonts w:ascii="Calibri Light" w:hAnsi="Calibri Light" w:cs="Calibri Light"/>
          <w:sz w:val="26"/>
          <w:szCs w:val="26"/>
          <w:lang w:val="es-AR"/>
        </w:rPr>
        <w:t xml:space="preserve">. </w:t>
      </w:r>
      <w:r w:rsidRPr="001B37CC">
        <w:rPr>
          <w:rFonts w:ascii="Calibri Light" w:hAnsi="Calibri Light" w:cs="Calibri Light"/>
          <w:i/>
          <w:iCs/>
          <w:color w:val="A45137"/>
          <w:sz w:val="26"/>
          <w:szCs w:val="26"/>
          <w:lang w:val="es-AR"/>
        </w:rPr>
        <w:t>Contribuye a la actividad 3.1.1</w:t>
      </w:r>
    </w:p>
    <w:p w14:paraId="70C6D40B" w14:textId="173FCB0C" w:rsidR="002371C3" w:rsidRDefault="001B37CC" w:rsidP="00C60823">
      <w:pPr>
        <w:jc w:val="both"/>
        <w:rPr>
          <w:rFonts w:ascii="Calibri Light" w:hAnsi="Calibri Light" w:cs="Calibri Light"/>
          <w:color w:val="A45137"/>
          <w:sz w:val="24"/>
          <w:szCs w:val="24"/>
          <w:lang w:val="es-AR"/>
        </w:rPr>
      </w:pPr>
      <w:r w:rsidRPr="001B37CC">
        <w:rPr>
          <w:rFonts w:ascii="Calibri Light" w:hAnsi="Calibri Light" w:cs="Calibri Light"/>
          <w:color w:val="auto"/>
          <w:sz w:val="24"/>
          <w:szCs w:val="24"/>
          <w:lang w:val="es-AR"/>
        </w:rPr>
        <w:t>En cooperación</w:t>
      </w:r>
      <w:r w:rsidR="00910792">
        <w:rPr>
          <w:rFonts w:ascii="Calibri Light" w:hAnsi="Calibri Light" w:cs="Calibri Light"/>
          <w:color w:val="auto"/>
          <w:sz w:val="24"/>
          <w:szCs w:val="24"/>
          <w:lang w:val="es-AR"/>
        </w:rPr>
        <w:t xml:space="preserve"> con</w:t>
      </w:r>
      <w:r w:rsidRPr="001B37CC">
        <w:rPr>
          <w:rFonts w:ascii="Calibri Light" w:hAnsi="Calibri Light" w:cs="Calibri Light"/>
          <w:color w:val="auto"/>
          <w:sz w:val="24"/>
          <w:szCs w:val="24"/>
          <w:lang w:val="es-AR"/>
        </w:rPr>
        <w:t xml:space="preserve"> la </w:t>
      </w:r>
      <w:r w:rsidRPr="001B37CC">
        <w:rPr>
          <w:rFonts w:ascii="Calibri Light" w:hAnsi="Calibri Light" w:cs="Calibri Light"/>
          <w:b/>
          <w:bCs/>
          <w:color w:val="auto"/>
          <w:sz w:val="24"/>
          <w:szCs w:val="24"/>
          <w:lang w:val="es-AR"/>
        </w:rPr>
        <w:t>Unión Iberoamericana de Municipalistas (UIM)</w:t>
      </w:r>
      <w:r w:rsidR="002371C3" w:rsidRPr="001B37CC">
        <w:rPr>
          <w:rFonts w:ascii="Calibri Light" w:hAnsi="Calibri Light" w:cs="Calibri Light"/>
          <w:color w:val="auto"/>
          <w:sz w:val="24"/>
          <w:szCs w:val="24"/>
          <w:lang w:val="es-AR"/>
        </w:rPr>
        <w:t>, se ha elaborado una consulta</w:t>
      </w:r>
      <w:r w:rsidR="009F1350" w:rsidRPr="001B37CC">
        <w:rPr>
          <w:rFonts w:ascii="Calibri Light" w:hAnsi="Calibri Light" w:cs="Calibri Light"/>
          <w:color w:val="auto"/>
          <w:sz w:val="24"/>
          <w:szCs w:val="24"/>
          <w:lang w:val="es-AR"/>
        </w:rPr>
        <w:t xml:space="preserve"> municipal con el propósito de evaluar las necesidades asociadas al fortalecimiento de capacidades </w:t>
      </w:r>
      <w:r w:rsidR="0062033F" w:rsidRPr="001B37CC">
        <w:rPr>
          <w:rFonts w:ascii="Calibri Light" w:hAnsi="Calibri Light" w:cs="Calibri Light"/>
          <w:color w:val="auto"/>
          <w:sz w:val="24"/>
          <w:szCs w:val="24"/>
          <w:lang w:val="es-AR"/>
        </w:rPr>
        <w:t>sobre gestión y disposición final de residuos, así como identificar tendencias sobre la gestión de residuos en el ámbito municipal.</w:t>
      </w:r>
      <w:r w:rsidR="00C31593" w:rsidRPr="001B37CC">
        <w:rPr>
          <w:rFonts w:ascii="Calibri Light" w:hAnsi="Calibri Light" w:cs="Calibri Light"/>
          <w:color w:val="auto"/>
          <w:sz w:val="24"/>
          <w:szCs w:val="24"/>
          <w:lang w:val="es-AR"/>
        </w:rPr>
        <w:t xml:space="preserve"> La Consulta fue </w:t>
      </w:r>
      <w:r w:rsidR="00803C3A">
        <w:rPr>
          <w:rFonts w:ascii="Calibri Light" w:hAnsi="Calibri Light" w:cs="Calibri Light"/>
          <w:color w:val="auto"/>
          <w:sz w:val="24"/>
          <w:szCs w:val="24"/>
          <w:lang w:val="es-AR"/>
        </w:rPr>
        <w:t>difundid</w:t>
      </w:r>
      <w:r w:rsidR="00803C3A" w:rsidRPr="001B37CC">
        <w:rPr>
          <w:rFonts w:ascii="Calibri Light" w:hAnsi="Calibri Light" w:cs="Calibri Light"/>
          <w:color w:val="auto"/>
          <w:sz w:val="24"/>
          <w:szCs w:val="24"/>
          <w:lang w:val="es-AR"/>
        </w:rPr>
        <w:t>a</w:t>
      </w:r>
      <w:r w:rsidR="00C31593" w:rsidRPr="001B37CC">
        <w:rPr>
          <w:rFonts w:ascii="Calibri Light" w:hAnsi="Calibri Light" w:cs="Calibri Light"/>
          <w:color w:val="auto"/>
          <w:sz w:val="24"/>
          <w:szCs w:val="24"/>
          <w:lang w:val="es-AR"/>
        </w:rPr>
        <w:t xml:space="preserve"> </w:t>
      </w:r>
      <w:r w:rsidR="009D20BC" w:rsidRPr="001B37CC">
        <w:rPr>
          <w:rFonts w:ascii="Calibri Light" w:hAnsi="Calibri Light" w:cs="Calibri Light"/>
          <w:color w:val="auto"/>
          <w:sz w:val="24"/>
          <w:szCs w:val="24"/>
          <w:lang w:val="es-AR"/>
        </w:rPr>
        <w:t>durante los meses de junio</w:t>
      </w:r>
      <w:r w:rsidR="007A0DF5" w:rsidRPr="001B37CC">
        <w:rPr>
          <w:rFonts w:ascii="Calibri Light" w:hAnsi="Calibri Light" w:cs="Calibri Light"/>
          <w:color w:val="auto"/>
          <w:sz w:val="24"/>
          <w:szCs w:val="24"/>
          <w:lang w:val="es-AR"/>
        </w:rPr>
        <w:t xml:space="preserve"> a octubre</w:t>
      </w:r>
      <w:r w:rsidR="00B53127" w:rsidRPr="001B37CC">
        <w:rPr>
          <w:rFonts w:ascii="Calibri Light" w:hAnsi="Calibri Light" w:cs="Calibri Light"/>
          <w:color w:val="auto"/>
          <w:sz w:val="24"/>
          <w:szCs w:val="24"/>
          <w:lang w:val="es-AR"/>
        </w:rPr>
        <w:t xml:space="preserve"> de 2021</w:t>
      </w:r>
      <w:r w:rsidR="007A0DF5" w:rsidRPr="001B37CC">
        <w:rPr>
          <w:rFonts w:ascii="Calibri Light" w:hAnsi="Calibri Light" w:cs="Calibri Light"/>
          <w:color w:val="auto"/>
          <w:sz w:val="24"/>
          <w:szCs w:val="24"/>
          <w:lang w:val="es-AR"/>
        </w:rPr>
        <w:t>,</w:t>
      </w:r>
      <w:r w:rsidR="00803C3A">
        <w:rPr>
          <w:rFonts w:ascii="Calibri Light" w:hAnsi="Calibri Light" w:cs="Calibri Light"/>
          <w:color w:val="auto"/>
          <w:sz w:val="24"/>
          <w:szCs w:val="24"/>
          <w:lang w:val="es-AR"/>
        </w:rPr>
        <w:t xml:space="preserve"> y respondida </w:t>
      </w:r>
      <w:r w:rsidR="00C31593" w:rsidRPr="001B37CC">
        <w:rPr>
          <w:rFonts w:ascii="Calibri Light" w:hAnsi="Calibri Light" w:cs="Calibri Light"/>
          <w:color w:val="auto"/>
          <w:sz w:val="24"/>
          <w:szCs w:val="24"/>
          <w:lang w:val="es-AR"/>
        </w:rPr>
        <w:t xml:space="preserve">por </w:t>
      </w:r>
      <w:r w:rsidR="00C31593" w:rsidRPr="00B80C2B">
        <w:rPr>
          <w:rFonts w:ascii="Calibri Light" w:hAnsi="Calibri Light" w:cs="Calibri Light"/>
          <w:b/>
          <w:bCs/>
          <w:color w:val="A45137"/>
          <w:sz w:val="24"/>
          <w:szCs w:val="24"/>
          <w:lang w:val="es-AR"/>
        </w:rPr>
        <w:t>799 representantes de instituciones públicas</w:t>
      </w:r>
      <w:r w:rsidR="00C31593" w:rsidRPr="001B37CC">
        <w:rPr>
          <w:rFonts w:ascii="Calibri Light" w:hAnsi="Calibri Light" w:cs="Calibri Light"/>
          <w:color w:val="A45137"/>
          <w:sz w:val="24"/>
          <w:szCs w:val="24"/>
          <w:lang w:val="es-AR"/>
        </w:rPr>
        <w:t xml:space="preserve"> </w:t>
      </w:r>
      <w:r w:rsidR="00C31593" w:rsidRPr="001B37CC">
        <w:rPr>
          <w:rFonts w:ascii="Calibri Light" w:hAnsi="Calibri Light" w:cs="Calibri Light"/>
          <w:color w:val="auto"/>
          <w:sz w:val="24"/>
          <w:szCs w:val="24"/>
          <w:lang w:val="es-AR"/>
        </w:rPr>
        <w:t xml:space="preserve">dedicadas a la gestión de residuos sólidos municipales en </w:t>
      </w:r>
      <w:r w:rsidR="00C31593" w:rsidRPr="00B80C2B">
        <w:rPr>
          <w:rFonts w:ascii="Calibri Light" w:hAnsi="Calibri Light" w:cs="Calibri Light"/>
          <w:b/>
          <w:bCs/>
          <w:color w:val="A45137"/>
          <w:sz w:val="24"/>
          <w:szCs w:val="24"/>
          <w:lang w:val="es-AR"/>
        </w:rPr>
        <w:t>17 países de la región</w:t>
      </w:r>
      <w:r w:rsidR="00C31593" w:rsidRPr="001B37CC">
        <w:rPr>
          <w:rFonts w:ascii="Calibri Light" w:hAnsi="Calibri Light" w:cs="Calibri Light"/>
          <w:color w:val="auto"/>
          <w:sz w:val="24"/>
          <w:szCs w:val="24"/>
          <w:lang w:val="es-AR"/>
        </w:rPr>
        <w:t xml:space="preserve">: </w:t>
      </w:r>
      <w:r w:rsidR="00C31593" w:rsidRPr="001B37CC">
        <w:rPr>
          <w:rFonts w:ascii="Calibri Light" w:hAnsi="Calibri Light" w:cs="Calibri Light"/>
          <w:i/>
          <w:iCs/>
          <w:color w:val="auto"/>
          <w:sz w:val="24"/>
          <w:szCs w:val="24"/>
          <w:lang w:val="es-AR"/>
        </w:rPr>
        <w:t>Argentina, Bolivia, Brasil, Chile, Colombia, Costa Rica, Ecuador, El Salvador, Guatemala, Honduras, México, Paraguay, Panamá, Perú, República Dominicana, Surinam y Uruguay</w:t>
      </w:r>
      <w:r w:rsidR="00C31593" w:rsidRPr="001B37CC">
        <w:rPr>
          <w:rFonts w:ascii="Calibri Light" w:hAnsi="Calibri Light" w:cs="Calibri Light"/>
          <w:color w:val="auto"/>
          <w:sz w:val="24"/>
          <w:szCs w:val="24"/>
          <w:lang w:val="es-AR"/>
        </w:rPr>
        <w:t xml:space="preserve">. Del total de contribuciones a la Consulta, </w:t>
      </w:r>
      <w:r w:rsidR="00C31593" w:rsidRPr="00B80C2B">
        <w:rPr>
          <w:rFonts w:ascii="Calibri Light" w:hAnsi="Calibri Light" w:cs="Calibri Light"/>
          <w:b/>
          <w:bCs/>
          <w:color w:val="A45137"/>
          <w:sz w:val="24"/>
          <w:szCs w:val="24"/>
          <w:lang w:val="es-AR"/>
        </w:rPr>
        <w:t xml:space="preserve">519 fueron cumplimentadas de forma parcial y 280 de </w:t>
      </w:r>
      <w:r w:rsidR="00252F6F" w:rsidRPr="00B80C2B">
        <w:rPr>
          <w:rFonts w:ascii="Calibri Light" w:hAnsi="Calibri Light" w:cs="Calibri Light"/>
          <w:b/>
          <w:bCs/>
          <w:color w:val="A45137"/>
          <w:sz w:val="24"/>
          <w:szCs w:val="24"/>
          <w:lang w:val="es-AR"/>
        </w:rPr>
        <w:t>en su totalidad</w:t>
      </w:r>
      <w:r w:rsidR="00EC222C" w:rsidRPr="00B80C2B">
        <w:rPr>
          <w:rStyle w:val="Refdenotaalpie"/>
          <w:rFonts w:ascii="Calibri Light" w:hAnsi="Calibri Light" w:cs="Calibri Light"/>
          <w:color w:val="auto"/>
          <w:sz w:val="24"/>
          <w:szCs w:val="24"/>
          <w:lang w:val="es-AR"/>
        </w:rPr>
        <w:footnoteReference w:id="8"/>
      </w:r>
      <w:r w:rsidR="00252F6F" w:rsidRPr="00B80C2B">
        <w:rPr>
          <w:rFonts w:ascii="Calibri Light" w:hAnsi="Calibri Light" w:cs="Calibri Light"/>
          <w:color w:val="auto"/>
          <w:sz w:val="24"/>
          <w:szCs w:val="24"/>
          <w:lang w:val="es-AR"/>
        </w:rPr>
        <w:t>.</w:t>
      </w:r>
    </w:p>
    <w:p w14:paraId="318383E9" w14:textId="77777777" w:rsidR="001B37CC" w:rsidRPr="001B37CC" w:rsidRDefault="001B37CC" w:rsidP="00C60823">
      <w:pPr>
        <w:jc w:val="both"/>
        <w:rPr>
          <w:rFonts w:ascii="Calibri Light" w:hAnsi="Calibri Light" w:cs="Calibri Light"/>
          <w:color w:val="A45137"/>
          <w:sz w:val="24"/>
          <w:szCs w:val="24"/>
          <w:lang w:val="es-AR"/>
        </w:rPr>
      </w:pPr>
    </w:p>
    <w:p w14:paraId="5E40A3D7" w14:textId="1D685BB6" w:rsidR="00DA4461" w:rsidRDefault="00DA4461" w:rsidP="00DA4461">
      <w:pPr>
        <w:jc w:val="center"/>
        <w:rPr>
          <w:rFonts w:ascii="Calibri Light" w:hAnsi="Calibri Light" w:cs="Calibri Light"/>
          <w:color w:val="A45137"/>
          <w:sz w:val="23"/>
          <w:szCs w:val="23"/>
          <w:lang w:val="es-AR"/>
        </w:rPr>
      </w:pPr>
      <w:r w:rsidRPr="0058468F">
        <w:rPr>
          <w:noProof/>
          <w:lang w:val="es-ES"/>
        </w:rPr>
        <w:drawing>
          <wp:inline distT="0" distB="0" distL="0" distR="0" wp14:anchorId="4C6BC587" wp14:editId="79E8006C">
            <wp:extent cx="4653170" cy="2495899"/>
            <wp:effectExtent l="38100" t="38100" r="33655" b="3810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21"/>
                    <a:stretch>
                      <a:fillRect/>
                    </a:stretch>
                  </pic:blipFill>
                  <pic:spPr>
                    <a:xfrm>
                      <a:off x="0" y="0"/>
                      <a:ext cx="4667410" cy="2503537"/>
                    </a:xfrm>
                    <a:prstGeom prst="rect">
                      <a:avLst/>
                    </a:prstGeom>
                    <a:ln w="38100">
                      <a:solidFill>
                        <a:srgbClr val="642525"/>
                      </a:solidFill>
                    </a:ln>
                  </pic:spPr>
                </pic:pic>
              </a:graphicData>
            </a:graphic>
          </wp:inline>
        </w:drawing>
      </w:r>
    </w:p>
    <w:p w14:paraId="1D1D4E39" w14:textId="084E96CF" w:rsidR="001B37CC" w:rsidRDefault="001B37CC" w:rsidP="001B37CC">
      <w:pPr>
        <w:rPr>
          <w:rFonts w:ascii="Calibri Light" w:hAnsi="Calibri Light" w:cs="Calibri Light"/>
          <w:sz w:val="23"/>
          <w:szCs w:val="23"/>
          <w:lang w:val="es-ES"/>
        </w:rPr>
      </w:pPr>
    </w:p>
    <w:p w14:paraId="61B5B40E" w14:textId="055D3F10" w:rsidR="001B37CC" w:rsidRPr="001B37CC" w:rsidRDefault="001B37CC" w:rsidP="001B37CC">
      <w:pPr>
        <w:pStyle w:val="Prrafodelista"/>
        <w:numPr>
          <w:ilvl w:val="0"/>
          <w:numId w:val="30"/>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 xml:space="preserve">Desarrollar un documento </w:t>
      </w:r>
      <w:r w:rsidR="00EC222C">
        <w:rPr>
          <w:rFonts w:ascii="Calibri Light" w:hAnsi="Calibri Light" w:cs="Calibri Light"/>
          <w:b/>
          <w:bCs/>
          <w:sz w:val="26"/>
          <w:szCs w:val="26"/>
          <w:lang w:val="es-AR"/>
        </w:rPr>
        <w:t>que</w:t>
      </w:r>
      <w:r w:rsidRPr="001B37CC">
        <w:rPr>
          <w:rFonts w:ascii="Calibri Light" w:hAnsi="Calibri Light" w:cs="Calibri Light"/>
          <w:b/>
          <w:bCs/>
          <w:sz w:val="26"/>
          <w:szCs w:val="26"/>
          <w:lang w:val="es-AR"/>
        </w:rPr>
        <w:t xml:space="preserve"> recopile la información proveniente de una Consulta Municipal</w:t>
      </w:r>
      <w:r w:rsidRPr="001B37CC">
        <w:rPr>
          <w:rFonts w:ascii="Calibri Light" w:hAnsi="Calibri Light" w:cs="Calibri Light"/>
          <w:sz w:val="26"/>
          <w:szCs w:val="26"/>
          <w:lang w:val="es-AR"/>
        </w:rPr>
        <w:t xml:space="preserve">. </w:t>
      </w:r>
      <w:r w:rsidRPr="001B37CC">
        <w:rPr>
          <w:rFonts w:ascii="Calibri Light" w:hAnsi="Calibri Light" w:cs="Calibri Light"/>
          <w:i/>
          <w:iCs/>
          <w:color w:val="A45137"/>
          <w:sz w:val="26"/>
          <w:szCs w:val="26"/>
          <w:lang w:val="es-AR"/>
        </w:rPr>
        <w:t>Contribuye a la actividad 3.1.2</w:t>
      </w:r>
    </w:p>
    <w:p w14:paraId="0D757AAB" w14:textId="65490906" w:rsidR="001B37CC" w:rsidRPr="001B37CC" w:rsidRDefault="001B37CC" w:rsidP="001B37CC">
      <w:pPr>
        <w:jc w:val="both"/>
        <w:rPr>
          <w:rFonts w:ascii="Calibri Light" w:hAnsi="Calibri Light" w:cs="Calibri Light"/>
          <w:sz w:val="24"/>
          <w:szCs w:val="24"/>
          <w:lang w:val="es-ES"/>
        </w:rPr>
      </w:pPr>
      <w:r w:rsidRPr="001B37CC">
        <w:rPr>
          <w:rFonts w:ascii="Calibri Light" w:hAnsi="Calibri Light" w:cs="Calibri Light"/>
          <w:color w:val="auto"/>
          <w:sz w:val="24"/>
          <w:szCs w:val="24"/>
          <w:lang w:val="es-ES"/>
        </w:rPr>
        <w:t xml:space="preserve">Se prevé el desarrollo de un </w:t>
      </w:r>
      <w:r w:rsidRPr="001B37CC">
        <w:rPr>
          <w:rFonts w:ascii="Calibri Light" w:hAnsi="Calibri Light" w:cs="Calibri Light"/>
          <w:b/>
          <w:bCs/>
          <w:color w:val="auto"/>
          <w:sz w:val="24"/>
          <w:szCs w:val="24"/>
          <w:lang w:val="es-ES"/>
        </w:rPr>
        <w:t xml:space="preserve">informe de evaluación de la consulta municipal para la gestión sostenible de residuos en América Latina y el Caribe </w:t>
      </w:r>
      <w:r w:rsidRPr="001B37CC">
        <w:rPr>
          <w:rFonts w:ascii="Calibri Light" w:hAnsi="Calibri Light" w:cs="Calibri Light"/>
          <w:color w:val="auto"/>
          <w:sz w:val="24"/>
          <w:szCs w:val="24"/>
          <w:lang w:val="es-ES"/>
        </w:rPr>
        <w:t>luego de la sistematización y análisis de los datos e información recolectada.</w:t>
      </w:r>
      <w:r w:rsidR="00B32FEE">
        <w:rPr>
          <w:rFonts w:ascii="Calibri Light" w:hAnsi="Calibri Light" w:cs="Calibri Light"/>
          <w:color w:val="auto"/>
          <w:sz w:val="24"/>
          <w:szCs w:val="24"/>
          <w:lang w:val="es-ES"/>
        </w:rPr>
        <w:t xml:space="preserve"> El informe también reflejará las necesidades de capacitación identificadas.</w:t>
      </w:r>
      <w:r w:rsidRPr="001B37CC">
        <w:rPr>
          <w:rFonts w:ascii="Calibri Light" w:hAnsi="Calibri Light" w:cs="Calibri Light"/>
          <w:color w:val="auto"/>
          <w:sz w:val="24"/>
          <w:szCs w:val="24"/>
          <w:lang w:val="es-ES"/>
        </w:rPr>
        <w:t xml:space="preserve"> </w:t>
      </w:r>
      <w:r w:rsidRPr="001B37CC">
        <w:rPr>
          <w:rFonts w:ascii="Calibri Light" w:hAnsi="Calibri Light" w:cs="Calibri Light"/>
          <w:i/>
          <w:iCs/>
          <w:color w:val="A45137"/>
          <w:sz w:val="24"/>
          <w:szCs w:val="24"/>
          <w:lang w:val="es-ES"/>
        </w:rPr>
        <w:t>En desarrollo.</w:t>
      </w:r>
    </w:p>
    <w:p w14:paraId="713EB367" w14:textId="75355280" w:rsidR="001B37CC" w:rsidRPr="001B37CC" w:rsidRDefault="001B37CC" w:rsidP="001B37CC">
      <w:pPr>
        <w:pStyle w:val="Prrafodelista"/>
        <w:numPr>
          <w:ilvl w:val="0"/>
          <w:numId w:val="30"/>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Identificar y divulgar información sobre disponibilidad de recursos existentes de capacitación</w:t>
      </w:r>
      <w:r w:rsidRPr="001B37CC">
        <w:rPr>
          <w:rFonts w:ascii="Calibri Light" w:hAnsi="Calibri Light" w:cs="Calibri Light"/>
          <w:sz w:val="26"/>
          <w:szCs w:val="26"/>
          <w:lang w:val="es-AR"/>
        </w:rPr>
        <w:t>.</w:t>
      </w:r>
      <w:r w:rsidRPr="001B37CC">
        <w:rPr>
          <w:rFonts w:ascii="Calibri Light" w:hAnsi="Calibri Light" w:cs="Calibri Light"/>
          <w:i/>
          <w:iCs/>
          <w:color w:val="A45137"/>
          <w:sz w:val="26"/>
          <w:szCs w:val="26"/>
          <w:lang w:val="es-AR"/>
        </w:rPr>
        <w:t xml:space="preserve"> Contribuye a la actividad 3.1.5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1B37CC" w14:paraId="7761A0B8" w14:textId="77777777" w:rsidTr="001B37CC">
        <w:tc>
          <w:tcPr>
            <w:tcW w:w="5038" w:type="dxa"/>
          </w:tcPr>
          <w:p w14:paraId="6F60D47E" w14:textId="77777777" w:rsidR="001B37CC" w:rsidRDefault="001B37CC" w:rsidP="001B37CC">
            <w:pPr>
              <w:jc w:val="both"/>
              <w:rPr>
                <w:rFonts w:ascii="Calibri Light" w:hAnsi="Calibri Light" w:cs="Calibri Light"/>
                <w:sz w:val="23"/>
                <w:szCs w:val="23"/>
                <w:lang w:val="es-ES"/>
              </w:rPr>
            </w:pPr>
          </w:p>
          <w:p w14:paraId="452ACBED" w14:textId="0B2DC165" w:rsidR="001B37CC" w:rsidRPr="001B37CC" w:rsidRDefault="001B37CC" w:rsidP="001B37CC">
            <w:pPr>
              <w:pStyle w:val="Prrafodelista"/>
              <w:numPr>
                <w:ilvl w:val="0"/>
                <w:numId w:val="28"/>
              </w:numPr>
              <w:tabs>
                <w:tab w:val="left" w:pos="360"/>
              </w:tabs>
              <w:ind w:left="337"/>
              <w:jc w:val="both"/>
              <w:rPr>
                <w:rFonts w:ascii="Calibri Light" w:hAnsi="Calibri Light" w:cs="Calibri Light"/>
                <w:color w:val="auto"/>
                <w:sz w:val="24"/>
                <w:szCs w:val="24"/>
                <w:lang w:val="es-ES"/>
              </w:rPr>
            </w:pPr>
            <w:r w:rsidRPr="001B37CC">
              <w:rPr>
                <w:rFonts w:ascii="Calibri Light" w:hAnsi="Calibri Light" w:cs="Calibri Light"/>
                <w:color w:val="auto"/>
                <w:sz w:val="24"/>
                <w:szCs w:val="24"/>
                <w:lang w:val="es-ES"/>
              </w:rPr>
              <w:t xml:space="preserve">El webinar </w:t>
            </w:r>
            <w:hyperlink r:id="rId22" w:history="1">
              <w:r w:rsidRPr="006F5DB7">
                <w:rPr>
                  <w:rStyle w:val="Hipervnculo"/>
                  <w:rFonts w:ascii="Calibri Light" w:hAnsi="Calibri Light" w:cs="Calibri Light"/>
                  <w:b/>
                  <w:bCs/>
                  <w:sz w:val="24"/>
                  <w:szCs w:val="24"/>
                  <w:lang w:val="es-ES"/>
                </w:rPr>
                <w:t>“Tecnologías actuales de tratamiento de residuos sanitarios y su marco normativo”</w:t>
              </w:r>
            </w:hyperlink>
            <w:r w:rsidRPr="001B37CC">
              <w:rPr>
                <w:rFonts w:ascii="Calibri Light" w:hAnsi="Calibri Light" w:cs="Calibri Light"/>
                <w:color w:val="auto"/>
                <w:sz w:val="24"/>
                <w:szCs w:val="24"/>
                <w:lang w:val="es-ES"/>
              </w:rPr>
              <w:t>, organizado por la Asociación Internacional de Residuos Sólidos el 19 de octubre de 2021,</w:t>
            </w:r>
            <w:r w:rsidRPr="001B37CC">
              <w:rPr>
                <w:color w:val="auto"/>
                <w:sz w:val="24"/>
                <w:szCs w:val="24"/>
                <w:lang w:val="es-ES"/>
              </w:rPr>
              <w:t xml:space="preserve"> </w:t>
            </w:r>
            <w:r w:rsidRPr="001B37CC">
              <w:rPr>
                <w:rFonts w:ascii="Calibri Light" w:hAnsi="Calibri Light" w:cs="Calibri Light"/>
                <w:color w:val="auto"/>
                <w:sz w:val="24"/>
                <w:szCs w:val="24"/>
                <w:lang w:val="es-ES"/>
              </w:rPr>
              <w:t xml:space="preserve">los Grupos de Trabajo de ISWA sobre Residuos Hospitalarios y Residuos Peligrosos explicaron las soluciones técnicas existentes a nivel mundial para los residuos peligrosos y sanitarios. Asimismo, este webinar destacó los cambios normativos necesarios en el contexto latinoamericano y proporcionará orientación para una gestión ambientalmente adecuada de estos residuos. Se registró la asistencia de </w:t>
            </w:r>
            <w:r w:rsidRPr="001B37CC">
              <w:rPr>
                <w:rFonts w:ascii="Calibri Light" w:hAnsi="Calibri Light" w:cs="Calibri Light"/>
                <w:b/>
                <w:bCs/>
                <w:color w:val="A45137"/>
                <w:sz w:val="24"/>
                <w:szCs w:val="24"/>
                <w:lang w:val="es-ES"/>
              </w:rPr>
              <w:t>139 participantes</w:t>
            </w:r>
            <w:r w:rsidRPr="001B37CC">
              <w:rPr>
                <w:rFonts w:ascii="Calibri Light" w:hAnsi="Calibri Light" w:cs="Calibri Light"/>
                <w:color w:val="A45137"/>
                <w:sz w:val="24"/>
                <w:szCs w:val="24"/>
                <w:lang w:val="es-ES"/>
              </w:rPr>
              <w:t xml:space="preserve">. </w:t>
            </w:r>
          </w:p>
          <w:p w14:paraId="54842FFA" w14:textId="77777777" w:rsidR="001B37CC" w:rsidRDefault="001B37CC" w:rsidP="001B37CC">
            <w:pPr>
              <w:jc w:val="both"/>
              <w:rPr>
                <w:rFonts w:ascii="Calibri Light" w:hAnsi="Calibri Light" w:cs="Calibri Light"/>
                <w:i/>
                <w:iCs/>
                <w:color w:val="A45137"/>
                <w:sz w:val="23"/>
                <w:szCs w:val="23"/>
                <w:lang w:val="es-AR"/>
              </w:rPr>
            </w:pPr>
          </w:p>
        </w:tc>
        <w:tc>
          <w:tcPr>
            <w:tcW w:w="5038" w:type="dxa"/>
          </w:tcPr>
          <w:p w14:paraId="15DE27A8" w14:textId="77777777" w:rsidR="001B37CC" w:rsidRDefault="001B37CC" w:rsidP="001B37CC">
            <w:pPr>
              <w:jc w:val="center"/>
              <w:rPr>
                <w:lang w:val="es-ES"/>
              </w:rPr>
            </w:pPr>
          </w:p>
          <w:p w14:paraId="06A4025F" w14:textId="77777777" w:rsidR="001B37CC" w:rsidRDefault="001B37CC" w:rsidP="001B37CC">
            <w:pPr>
              <w:jc w:val="center"/>
              <w:rPr>
                <w:lang w:val="es-ES"/>
              </w:rPr>
            </w:pPr>
          </w:p>
          <w:p w14:paraId="3A9274DF" w14:textId="77777777" w:rsidR="001B37CC" w:rsidRDefault="001B37CC" w:rsidP="001B37CC">
            <w:pPr>
              <w:jc w:val="both"/>
              <w:rPr>
                <w:rFonts w:ascii="Calibri Light" w:hAnsi="Calibri Light" w:cs="Calibri Light"/>
                <w:noProof/>
                <w:sz w:val="23"/>
                <w:szCs w:val="23"/>
                <w:lang w:val="es-ES"/>
              </w:rPr>
            </w:pPr>
          </w:p>
          <w:p w14:paraId="0122AB78" w14:textId="77777777" w:rsidR="001B37CC" w:rsidRDefault="001B37CC" w:rsidP="001B37CC">
            <w:pPr>
              <w:jc w:val="center"/>
              <w:rPr>
                <w:rFonts w:ascii="Calibri Light" w:hAnsi="Calibri Light" w:cs="Calibri Light"/>
                <w:noProof/>
                <w:sz w:val="23"/>
                <w:szCs w:val="23"/>
                <w:lang w:val="es-ES"/>
              </w:rPr>
            </w:pPr>
          </w:p>
          <w:p w14:paraId="6E3160F6" w14:textId="1F9A6508" w:rsidR="001B37CC" w:rsidRDefault="001B37CC" w:rsidP="001B37CC">
            <w:pPr>
              <w:jc w:val="center"/>
              <w:rPr>
                <w:rFonts w:ascii="Calibri Light" w:hAnsi="Calibri Light" w:cs="Calibri Light"/>
                <w:i/>
                <w:iCs/>
                <w:color w:val="A45137"/>
                <w:sz w:val="23"/>
                <w:szCs w:val="23"/>
                <w:lang w:val="es-AR"/>
              </w:rPr>
            </w:pPr>
            <w:r>
              <w:rPr>
                <w:rFonts w:ascii="Calibri Light" w:hAnsi="Calibri Light" w:cs="Calibri Light"/>
                <w:noProof/>
                <w:sz w:val="23"/>
                <w:szCs w:val="23"/>
                <w:lang w:val="es-ES"/>
              </w:rPr>
              <w:drawing>
                <wp:inline distT="0" distB="0" distL="0" distR="0" wp14:anchorId="3B901949" wp14:editId="2226CC67">
                  <wp:extent cx="2708335" cy="1411877"/>
                  <wp:effectExtent l="38100" t="38100" r="34925" b="36195"/>
                  <wp:docPr id="22"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8780" cy="1417322"/>
                          </a:xfrm>
                          <a:prstGeom prst="rect">
                            <a:avLst/>
                          </a:prstGeom>
                          <a:ln w="38100">
                            <a:solidFill>
                              <a:srgbClr val="642525"/>
                            </a:solidFill>
                          </a:ln>
                        </pic:spPr>
                      </pic:pic>
                    </a:graphicData>
                  </a:graphic>
                </wp:inline>
              </w:drawing>
            </w:r>
          </w:p>
        </w:tc>
      </w:tr>
    </w:tbl>
    <w:p w14:paraId="4DF4956F" w14:textId="4618DC1A" w:rsidR="001B37CC" w:rsidRPr="001B37CC" w:rsidRDefault="001B37CC" w:rsidP="001B37CC">
      <w:pPr>
        <w:pStyle w:val="Prrafodelista"/>
        <w:numPr>
          <w:ilvl w:val="0"/>
          <w:numId w:val="30"/>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Seminarios impartidos en línea y presenciales con incidencia de la Coalición y el Programa de la ONU para el Medio Ambiente</w:t>
      </w:r>
      <w:r w:rsidRPr="001B37CC">
        <w:rPr>
          <w:rFonts w:ascii="Calibri Light" w:hAnsi="Calibri Light" w:cs="Calibri Light"/>
          <w:sz w:val="26"/>
          <w:szCs w:val="26"/>
          <w:lang w:val="es-AR"/>
        </w:rPr>
        <w:t>.</w:t>
      </w:r>
      <w:r w:rsidRPr="001B37CC">
        <w:rPr>
          <w:rFonts w:ascii="Calibri Light" w:hAnsi="Calibri Light" w:cs="Calibri Light"/>
          <w:i/>
          <w:iCs/>
          <w:color w:val="A45137"/>
          <w:sz w:val="26"/>
          <w:szCs w:val="26"/>
          <w:lang w:val="es-AR"/>
        </w:rPr>
        <w:t xml:space="preserve"> Contribuye a la actividad 3.2.1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C60823" w14:paraId="5DC707B3" w14:textId="77777777" w:rsidTr="00F50DE0">
        <w:tc>
          <w:tcPr>
            <w:tcW w:w="5038" w:type="dxa"/>
          </w:tcPr>
          <w:p w14:paraId="22E5A2C2" w14:textId="77777777" w:rsidR="00DA4461" w:rsidRDefault="00DA4461" w:rsidP="00C60823">
            <w:pPr>
              <w:jc w:val="both"/>
              <w:rPr>
                <w:rFonts w:ascii="Calibri Light" w:hAnsi="Calibri Light" w:cs="Calibri Light"/>
                <w:b/>
                <w:bCs/>
                <w:sz w:val="23"/>
                <w:szCs w:val="23"/>
                <w:lang w:val="es-ES"/>
              </w:rPr>
            </w:pPr>
          </w:p>
          <w:p w14:paraId="62911ACB" w14:textId="265D9664" w:rsidR="00C60823" w:rsidRPr="001B37CC" w:rsidRDefault="00C60823" w:rsidP="001B37CC">
            <w:pPr>
              <w:pStyle w:val="Prrafodelista"/>
              <w:numPr>
                <w:ilvl w:val="0"/>
                <w:numId w:val="28"/>
              </w:numPr>
              <w:ind w:left="247"/>
              <w:jc w:val="both"/>
              <w:rPr>
                <w:rFonts w:ascii="Calibri Light" w:hAnsi="Calibri Light" w:cs="Calibri Light"/>
                <w:sz w:val="24"/>
                <w:szCs w:val="24"/>
                <w:lang w:val="es-ES"/>
              </w:rPr>
            </w:pPr>
            <w:r w:rsidRPr="001B37CC">
              <w:rPr>
                <w:rFonts w:ascii="Calibri Light" w:hAnsi="Calibri Light" w:cs="Calibri Light"/>
                <w:color w:val="auto"/>
                <w:sz w:val="24"/>
                <w:szCs w:val="24"/>
                <w:lang w:val="es-ES"/>
              </w:rPr>
              <w:t xml:space="preserve">El taller regional </w:t>
            </w:r>
            <w:hyperlink r:id="rId24" w:history="1">
              <w:r w:rsidRPr="006F5DB7">
                <w:rPr>
                  <w:rStyle w:val="Hipervnculo"/>
                  <w:rFonts w:ascii="Calibri Light" w:hAnsi="Calibri Light" w:cs="Calibri Light"/>
                  <w:b/>
                  <w:bCs/>
                  <w:sz w:val="24"/>
                  <w:szCs w:val="24"/>
                  <w:lang w:val="es-ES"/>
                </w:rPr>
                <w:t>“Experiencias en gestión de residuos orgánicos”</w:t>
              </w:r>
            </w:hyperlink>
            <w:r w:rsidR="006F5DB7" w:rsidRPr="00C629EE">
              <w:rPr>
                <w:rStyle w:val="Refdenotaalpie"/>
                <w:rFonts w:ascii="Calibri Light" w:hAnsi="Calibri Light" w:cs="Calibri Light"/>
                <w:color w:val="auto"/>
                <w:sz w:val="24"/>
                <w:szCs w:val="24"/>
                <w:lang w:val="es-ES"/>
              </w:rPr>
              <w:footnoteReference w:id="9"/>
            </w:r>
            <w:r w:rsidRPr="001B37CC">
              <w:rPr>
                <w:rFonts w:ascii="Calibri Light" w:hAnsi="Calibri Light" w:cs="Calibri Light"/>
                <w:color w:val="auto"/>
                <w:sz w:val="24"/>
                <w:szCs w:val="24"/>
                <w:lang w:val="es-ES"/>
              </w:rPr>
              <w:t xml:space="preserve">, </w:t>
            </w:r>
            <w:r w:rsidR="006F5DB7">
              <w:rPr>
                <w:rFonts w:ascii="Calibri Light" w:hAnsi="Calibri Light" w:cs="Calibri Light"/>
                <w:color w:val="auto"/>
                <w:sz w:val="24"/>
                <w:szCs w:val="24"/>
                <w:lang w:val="es-ES"/>
              </w:rPr>
              <w:t xml:space="preserve">fue </w:t>
            </w:r>
            <w:r w:rsidRPr="001B37CC">
              <w:rPr>
                <w:rFonts w:ascii="Calibri Light" w:hAnsi="Calibri Light" w:cs="Calibri Light"/>
                <w:color w:val="auto"/>
                <w:sz w:val="24"/>
                <w:szCs w:val="24"/>
                <w:lang w:val="es-ES"/>
              </w:rPr>
              <w:t xml:space="preserve">celebrado el 23 de junio y organizado en coordinación por el Centro de Excelencia de Economía Circular y Cambio Climático para América Latina y el Caribe (CECC LAC) del Capítulo Regional ISWA y el Programa de la ONU para el Medio Ambiente (PNUMA). En este taller se promovió el intercambio de información y experiencias de </w:t>
            </w:r>
            <w:r w:rsidR="000D7874">
              <w:rPr>
                <w:rFonts w:ascii="Calibri Light" w:hAnsi="Calibri Light" w:cs="Calibri Light"/>
                <w:color w:val="auto"/>
                <w:sz w:val="24"/>
                <w:szCs w:val="24"/>
                <w:lang w:val="es-ES"/>
              </w:rPr>
              <w:t>Argentina, Brasil y Chile</w:t>
            </w:r>
            <w:r w:rsidR="00D80229">
              <w:rPr>
                <w:rFonts w:ascii="Calibri Light" w:hAnsi="Calibri Light" w:cs="Calibri Light"/>
                <w:color w:val="auto"/>
                <w:sz w:val="24"/>
                <w:szCs w:val="24"/>
                <w:lang w:val="es-ES"/>
              </w:rPr>
              <w:t>,</w:t>
            </w:r>
            <w:r w:rsidRPr="001B37CC">
              <w:rPr>
                <w:rFonts w:ascii="Calibri Light" w:hAnsi="Calibri Light" w:cs="Calibri Light"/>
                <w:color w:val="auto"/>
                <w:sz w:val="24"/>
                <w:szCs w:val="24"/>
                <w:lang w:val="es-ES"/>
              </w:rPr>
              <w:t xml:space="preserve"> qu</w:t>
            </w:r>
            <w:r w:rsidR="00D80229">
              <w:rPr>
                <w:rFonts w:ascii="Calibri Light" w:hAnsi="Calibri Light" w:cs="Calibri Light"/>
                <w:color w:val="auto"/>
                <w:sz w:val="24"/>
                <w:szCs w:val="24"/>
                <w:lang w:val="es-ES"/>
              </w:rPr>
              <w:t>ienes</w:t>
            </w:r>
            <w:r w:rsidRPr="001B37CC">
              <w:rPr>
                <w:rFonts w:ascii="Calibri Light" w:hAnsi="Calibri Light" w:cs="Calibri Light"/>
                <w:color w:val="auto"/>
                <w:sz w:val="24"/>
                <w:szCs w:val="24"/>
                <w:lang w:val="es-ES"/>
              </w:rPr>
              <w:t xml:space="preserve"> han abordado o se encuentran actualmente abordando la gestión de residuos orgánicos con alternativas viables y necesarias para reducir los impactos asociados a su inadecuado manejo y disposición final. Un total de </w:t>
            </w:r>
            <w:r w:rsidRPr="001B37CC">
              <w:rPr>
                <w:rFonts w:ascii="Calibri Light" w:hAnsi="Calibri Light" w:cs="Calibri Light"/>
                <w:b/>
                <w:bCs/>
                <w:color w:val="A45137"/>
                <w:sz w:val="24"/>
                <w:szCs w:val="24"/>
                <w:lang w:val="es-ES"/>
              </w:rPr>
              <w:t>336 personas</w:t>
            </w:r>
            <w:r w:rsidRPr="001B37CC">
              <w:rPr>
                <w:rFonts w:ascii="Calibri Light" w:hAnsi="Calibri Light" w:cs="Calibri Light"/>
                <w:color w:val="A45137"/>
                <w:sz w:val="24"/>
                <w:szCs w:val="24"/>
                <w:lang w:val="es-ES"/>
              </w:rPr>
              <w:t xml:space="preserve"> </w:t>
            </w:r>
            <w:r w:rsidRPr="001B37CC">
              <w:rPr>
                <w:rFonts w:ascii="Calibri Light" w:hAnsi="Calibri Light" w:cs="Calibri Light"/>
                <w:color w:val="auto"/>
                <w:sz w:val="24"/>
                <w:szCs w:val="24"/>
                <w:lang w:val="es-ES"/>
              </w:rPr>
              <w:t xml:space="preserve">participaron de dicho evento. </w:t>
            </w:r>
          </w:p>
          <w:p w14:paraId="0FEB5B54" w14:textId="77777777" w:rsidR="00C60823" w:rsidRDefault="00C60823" w:rsidP="00C60823">
            <w:pPr>
              <w:jc w:val="both"/>
              <w:rPr>
                <w:lang w:val="es-ES"/>
              </w:rPr>
            </w:pPr>
          </w:p>
        </w:tc>
        <w:tc>
          <w:tcPr>
            <w:tcW w:w="5038" w:type="dxa"/>
          </w:tcPr>
          <w:p w14:paraId="17F42749" w14:textId="77777777" w:rsidR="001B37CC" w:rsidRDefault="001B37CC" w:rsidP="00C60823">
            <w:pPr>
              <w:jc w:val="center"/>
              <w:rPr>
                <w:lang w:val="es-ES"/>
              </w:rPr>
            </w:pPr>
          </w:p>
          <w:p w14:paraId="1E3C5584" w14:textId="77777777" w:rsidR="001B37CC" w:rsidRDefault="001B37CC" w:rsidP="00C60823">
            <w:pPr>
              <w:jc w:val="center"/>
              <w:rPr>
                <w:lang w:val="es-ES"/>
              </w:rPr>
            </w:pPr>
          </w:p>
          <w:p w14:paraId="63EB8672" w14:textId="77777777" w:rsidR="00B80C2B" w:rsidRDefault="00B80C2B" w:rsidP="00C60823">
            <w:pPr>
              <w:jc w:val="center"/>
              <w:rPr>
                <w:lang w:val="es-ES"/>
              </w:rPr>
            </w:pPr>
          </w:p>
          <w:p w14:paraId="38FC793F" w14:textId="77777777" w:rsidR="00B80C2B" w:rsidRDefault="00B80C2B" w:rsidP="00C60823">
            <w:pPr>
              <w:jc w:val="center"/>
              <w:rPr>
                <w:lang w:val="es-ES"/>
              </w:rPr>
            </w:pPr>
          </w:p>
          <w:p w14:paraId="531B6A3A" w14:textId="5D91AF3C" w:rsidR="00C60823" w:rsidRDefault="00C60823" w:rsidP="00C60823">
            <w:pPr>
              <w:jc w:val="center"/>
              <w:rPr>
                <w:lang w:val="es-ES"/>
              </w:rPr>
            </w:pPr>
            <w:r>
              <w:rPr>
                <w:rFonts w:ascii="Calibri Light" w:hAnsi="Calibri Light" w:cs="Calibri Light"/>
                <w:b/>
                <w:bCs/>
                <w:noProof/>
                <w:sz w:val="23"/>
                <w:szCs w:val="23"/>
                <w:lang w:val="es-ES"/>
              </w:rPr>
              <w:drawing>
                <wp:inline distT="0" distB="0" distL="0" distR="0" wp14:anchorId="36D58BA4" wp14:editId="28901527">
                  <wp:extent cx="2189563" cy="2189563"/>
                  <wp:effectExtent l="38100" t="38100" r="39370" b="39370"/>
                  <wp:docPr id="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5967" cy="2195967"/>
                          </a:xfrm>
                          <a:prstGeom prst="rect">
                            <a:avLst/>
                          </a:prstGeom>
                          <a:ln w="38100">
                            <a:solidFill>
                              <a:srgbClr val="642525"/>
                            </a:solidFill>
                          </a:ln>
                        </pic:spPr>
                      </pic:pic>
                    </a:graphicData>
                  </a:graphic>
                </wp:inline>
              </w:drawing>
            </w:r>
          </w:p>
        </w:tc>
      </w:tr>
      <w:tr w:rsidR="00C60823" w14:paraId="60D6891D" w14:textId="77777777" w:rsidTr="00F50DE0">
        <w:tc>
          <w:tcPr>
            <w:tcW w:w="5038" w:type="dxa"/>
          </w:tcPr>
          <w:p w14:paraId="07398117" w14:textId="77777777" w:rsidR="00DA4461" w:rsidRPr="001B37CC" w:rsidRDefault="00DA4461" w:rsidP="00C60823">
            <w:pPr>
              <w:jc w:val="both"/>
              <w:rPr>
                <w:rFonts w:ascii="Calibri Light" w:hAnsi="Calibri Light" w:cs="Calibri Light"/>
                <w:b/>
                <w:bCs/>
                <w:sz w:val="24"/>
                <w:szCs w:val="24"/>
                <w:lang w:val="es-ES"/>
              </w:rPr>
            </w:pPr>
          </w:p>
          <w:p w14:paraId="316D524E" w14:textId="7075A978" w:rsidR="00C60823" w:rsidRPr="001B37CC" w:rsidRDefault="00C60823" w:rsidP="001B37CC">
            <w:pPr>
              <w:pStyle w:val="Prrafodelista"/>
              <w:numPr>
                <w:ilvl w:val="0"/>
                <w:numId w:val="28"/>
              </w:numPr>
              <w:ind w:left="247"/>
              <w:jc w:val="both"/>
              <w:rPr>
                <w:rFonts w:ascii="Calibri Light" w:hAnsi="Calibri Light" w:cs="Calibri Light"/>
                <w:i/>
                <w:iCs/>
                <w:sz w:val="24"/>
                <w:szCs w:val="24"/>
                <w:lang w:val="es-ES"/>
              </w:rPr>
            </w:pPr>
            <w:r w:rsidRPr="001B37CC">
              <w:rPr>
                <w:rFonts w:ascii="Calibri Light" w:hAnsi="Calibri Light" w:cs="Calibri Light"/>
                <w:color w:val="auto"/>
                <w:sz w:val="24"/>
                <w:szCs w:val="24"/>
                <w:lang w:val="es-ES"/>
              </w:rPr>
              <w:t xml:space="preserve">La División Legal del PNUMA celebró un seminario web donde presentó el documento </w:t>
            </w:r>
            <w:r w:rsidRPr="001B37CC">
              <w:rPr>
                <w:rFonts w:ascii="Calibri Light" w:hAnsi="Calibri Light" w:cs="Calibri Light"/>
                <w:b/>
                <w:bCs/>
                <w:color w:val="auto"/>
                <w:sz w:val="24"/>
                <w:szCs w:val="24"/>
                <w:lang w:val="es-ES"/>
              </w:rPr>
              <w:t>“Guía de política y legislación en materia de gestión integrada de residuos en tiempos de pandemia”</w:t>
            </w:r>
            <w:r w:rsidRPr="001B37CC">
              <w:rPr>
                <w:rFonts w:ascii="Calibri Light" w:hAnsi="Calibri Light" w:cs="Calibri Light"/>
                <w:color w:val="auto"/>
                <w:sz w:val="24"/>
                <w:szCs w:val="24"/>
                <w:lang w:val="es-ES"/>
              </w:rPr>
              <w:t xml:space="preserve">, el día 8 de septiembre de 2021, con el objeto de dialogar, consultar y profundizar sobre el contenido de dicho documento con las partes interesadas de la región. Participaron </w:t>
            </w:r>
            <w:r w:rsidRPr="001B37CC">
              <w:rPr>
                <w:rFonts w:ascii="Calibri Light" w:hAnsi="Calibri Light" w:cs="Calibri Light"/>
                <w:b/>
                <w:bCs/>
                <w:color w:val="A45137"/>
                <w:sz w:val="24"/>
                <w:szCs w:val="24"/>
                <w:lang w:val="es-ES"/>
              </w:rPr>
              <w:t>42 personas</w:t>
            </w:r>
            <w:r w:rsidRPr="001B37CC">
              <w:rPr>
                <w:rFonts w:ascii="Calibri Light" w:hAnsi="Calibri Light" w:cs="Calibri Light"/>
                <w:color w:val="A45137"/>
                <w:sz w:val="24"/>
                <w:szCs w:val="24"/>
                <w:lang w:val="es-ES"/>
              </w:rPr>
              <w:t xml:space="preserve"> </w:t>
            </w:r>
            <w:r w:rsidRPr="001B37CC">
              <w:rPr>
                <w:rFonts w:ascii="Calibri Light" w:hAnsi="Calibri Light" w:cs="Calibri Light"/>
                <w:color w:val="auto"/>
                <w:sz w:val="24"/>
                <w:szCs w:val="24"/>
                <w:lang w:val="es-ES"/>
              </w:rPr>
              <w:t xml:space="preserve">de diferentes países de la región de Latinoamérica y el Caribe. </w:t>
            </w:r>
          </w:p>
          <w:p w14:paraId="377F5145" w14:textId="77777777" w:rsidR="00C60823" w:rsidRPr="001B37CC" w:rsidRDefault="00C60823" w:rsidP="00C60823">
            <w:pPr>
              <w:jc w:val="both"/>
              <w:rPr>
                <w:sz w:val="24"/>
                <w:szCs w:val="24"/>
                <w:lang w:val="es-ES"/>
              </w:rPr>
            </w:pPr>
          </w:p>
        </w:tc>
        <w:tc>
          <w:tcPr>
            <w:tcW w:w="5038" w:type="dxa"/>
          </w:tcPr>
          <w:p w14:paraId="4506A2DE" w14:textId="77777777" w:rsidR="001B37CC" w:rsidRDefault="001B37CC" w:rsidP="00000397">
            <w:pPr>
              <w:jc w:val="center"/>
              <w:rPr>
                <w:lang w:val="es-ES"/>
              </w:rPr>
            </w:pPr>
          </w:p>
          <w:p w14:paraId="2A5D857B" w14:textId="38CDAA2F" w:rsidR="00C60823" w:rsidRDefault="00000397" w:rsidP="00000397">
            <w:pPr>
              <w:jc w:val="center"/>
              <w:rPr>
                <w:lang w:val="es-ES"/>
              </w:rPr>
            </w:pPr>
            <w:r>
              <w:rPr>
                <w:noProof/>
              </w:rPr>
              <w:drawing>
                <wp:inline distT="0" distB="0" distL="0" distR="0" wp14:anchorId="7676387D" wp14:editId="4AA3E1EA">
                  <wp:extent cx="2215168" cy="1709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5168" cy="1709531"/>
                          </a:xfrm>
                          <a:prstGeom prst="rect">
                            <a:avLst/>
                          </a:prstGeom>
                        </pic:spPr>
                      </pic:pic>
                    </a:graphicData>
                  </a:graphic>
                </wp:inline>
              </w:drawing>
            </w:r>
          </w:p>
        </w:tc>
      </w:tr>
      <w:tr w:rsidR="00C60823" w14:paraId="61784ECF" w14:textId="77777777" w:rsidTr="00F50DE0">
        <w:tc>
          <w:tcPr>
            <w:tcW w:w="5038" w:type="dxa"/>
          </w:tcPr>
          <w:p w14:paraId="32D4A5D1" w14:textId="24FB9C92" w:rsidR="00DA4461" w:rsidRPr="001B37CC" w:rsidRDefault="00DA4461" w:rsidP="00000397">
            <w:pPr>
              <w:jc w:val="both"/>
              <w:rPr>
                <w:rFonts w:ascii="Calibri Light" w:hAnsi="Calibri Light" w:cs="Calibri Light"/>
                <w:b/>
                <w:bCs/>
                <w:sz w:val="24"/>
                <w:szCs w:val="24"/>
                <w:lang w:val="es-ES"/>
              </w:rPr>
            </w:pPr>
          </w:p>
          <w:p w14:paraId="63B2417D" w14:textId="77777777" w:rsidR="001B37CC" w:rsidRPr="001B37CC" w:rsidRDefault="001B37CC" w:rsidP="00000397">
            <w:pPr>
              <w:jc w:val="both"/>
              <w:rPr>
                <w:rFonts w:ascii="Calibri Light" w:hAnsi="Calibri Light" w:cs="Calibri Light"/>
                <w:b/>
                <w:bCs/>
                <w:sz w:val="24"/>
                <w:szCs w:val="24"/>
                <w:lang w:val="es-ES"/>
              </w:rPr>
            </w:pPr>
          </w:p>
          <w:p w14:paraId="11DF74E2" w14:textId="232C459A" w:rsidR="00000397" w:rsidRPr="001B37CC" w:rsidRDefault="00000397" w:rsidP="001B37CC">
            <w:pPr>
              <w:pStyle w:val="Prrafodelista"/>
              <w:numPr>
                <w:ilvl w:val="0"/>
                <w:numId w:val="28"/>
              </w:numPr>
              <w:ind w:left="247"/>
              <w:jc w:val="both"/>
              <w:rPr>
                <w:rFonts w:ascii="Calibri Light" w:hAnsi="Calibri Light" w:cs="Calibri Light"/>
                <w:color w:val="auto"/>
                <w:sz w:val="24"/>
                <w:szCs w:val="24"/>
                <w:lang w:val="es-ES"/>
              </w:rPr>
            </w:pPr>
            <w:r w:rsidRPr="001B37CC">
              <w:rPr>
                <w:rFonts w:ascii="Calibri Light" w:hAnsi="Calibri Light" w:cs="Calibri Light"/>
                <w:color w:val="auto"/>
                <w:sz w:val="24"/>
                <w:szCs w:val="24"/>
                <w:lang w:val="es-ES"/>
              </w:rPr>
              <w:t xml:space="preserve">El webinar </w:t>
            </w:r>
            <w:r w:rsidRPr="001B37CC">
              <w:rPr>
                <w:rFonts w:ascii="Calibri Light" w:hAnsi="Calibri Light" w:cs="Calibri Light"/>
                <w:b/>
                <w:bCs/>
                <w:color w:val="auto"/>
                <w:sz w:val="24"/>
                <w:szCs w:val="24"/>
                <w:lang w:val="es-ES"/>
              </w:rPr>
              <w:t>"</w:t>
            </w:r>
            <w:hyperlink r:id="rId27" w:history="1">
              <w:r w:rsidRPr="006F5DB7">
                <w:rPr>
                  <w:rStyle w:val="Hipervnculo"/>
                  <w:rFonts w:ascii="Calibri Light" w:hAnsi="Calibri Light" w:cs="Calibri Light"/>
                  <w:b/>
                  <w:bCs/>
                  <w:sz w:val="24"/>
                  <w:szCs w:val="24"/>
                  <w:lang w:val="es-ES"/>
                </w:rPr>
                <w:t>Gestión de residuos orgánicos: enfoques y experiencias en la región del Caribe</w:t>
              </w:r>
            </w:hyperlink>
            <w:r w:rsidRPr="001B37CC">
              <w:rPr>
                <w:rFonts w:ascii="Calibri Light" w:hAnsi="Calibri Light" w:cs="Calibri Light"/>
                <w:b/>
                <w:bCs/>
                <w:color w:val="auto"/>
                <w:sz w:val="24"/>
                <w:szCs w:val="24"/>
                <w:lang w:val="es-ES"/>
              </w:rPr>
              <w:t>"</w:t>
            </w:r>
            <w:r w:rsidR="006F5DB7" w:rsidRPr="00C629EE">
              <w:rPr>
                <w:rStyle w:val="Refdenotaalpie"/>
                <w:rFonts w:ascii="Calibri Light" w:hAnsi="Calibri Light" w:cs="Calibri Light"/>
                <w:color w:val="auto"/>
                <w:sz w:val="24"/>
                <w:szCs w:val="24"/>
                <w:lang w:val="es-ES"/>
              </w:rPr>
              <w:footnoteReference w:id="10"/>
            </w:r>
            <w:r w:rsidRPr="00C629EE">
              <w:rPr>
                <w:rFonts w:ascii="Calibri Light" w:hAnsi="Calibri Light" w:cs="Calibri Light"/>
                <w:color w:val="auto"/>
                <w:sz w:val="24"/>
                <w:szCs w:val="24"/>
                <w:lang w:val="es-ES"/>
              </w:rPr>
              <w:t>,</w:t>
            </w:r>
            <w:r w:rsidRPr="001B37CC">
              <w:rPr>
                <w:rFonts w:ascii="Calibri Light" w:hAnsi="Calibri Light" w:cs="Calibri Light"/>
                <w:color w:val="auto"/>
                <w:sz w:val="24"/>
                <w:szCs w:val="24"/>
                <w:lang w:val="es-ES"/>
              </w:rPr>
              <w:t xml:space="preserve"> celebrado el día 19 de octubre de 2021, fue organizado en coordinación </w:t>
            </w:r>
            <w:r w:rsidR="00D80229">
              <w:rPr>
                <w:rFonts w:ascii="Calibri Light" w:hAnsi="Calibri Light" w:cs="Calibri Light"/>
                <w:color w:val="auto"/>
                <w:sz w:val="24"/>
                <w:szCs w:val="24"/>
                <w:lang w:val="es-ES"/>
              </w:rPr>
              <w:t>con</w:t>
            </w:r>
            <w:r w:rsidRPr="001B37CC">
              <w:rPr>
                <w:rFonts w:ascii="Calibri Light" w:hAnsi="Calibri Light" w:cs="Calibri Light"/>
                <w:color w:val="auto"/>
                <w:sz w:val="24"/>
                <w:szCs w:val="24"/>
                <w:lang w:val="es-ES"/>
              </w:rPr>
              <w:t xml:space="preserve"> el Consorcio Universitario para la Gestión Sostenible de los Residuos</w:t>
            </w:r>
            <w:r w:rsidR="0058191D">
              <w:rPr>
                <w:rFonts w:ascii="Calibri Light" w:hAnsi="Calibri Light" w:cs="Calibri Light"/>
                <w:color w:val="auto"/>
                <w:sz w:val="24"/>
                <w:szCs w:val="24"/>
                <w:lang w:val="es-ES"/>
              </w:rPr>
              <w:t xml:space="preserve"> Sólidos</w:t>
            </w:r>
            <w:r w:rsidRPr="001B37CC">
              <w:rPr>
                <w:rFonts w:ascii="Calibri Light" w:hAnsi="Calibri Light" w:cs="Calibri Light"/>
                <w:color w:val="auto"/>
                <w:sz w:val="24"/>
                <w:szCs w:val="24"/>
                <w:lang w:val="es-ES"/>
              </w:rPr>
              <w:t xml:space="preserve"> </w:t>
            </w:r>
            <w:r w:rsidR="0058191D">
              <w:rPr>
                <w:rFonts w:ascii="Calibri Light" w:hAnsi="Calibri Light" w:cs="Calibri Light"/>
                <w:color w:val="auto"/>
                <w:sz w:val="24"/>
                <w:szCs w:val="24"/>
                <w:lang w:val="es-ES"/>
              </w:rPr>
              <w:t>de</w:t>
            </w:r>
            <w:r w:rsidRPr="001B37CC">
              <w:rPr>
                <w:rFonts w:ascii="Calibri Light" w:hAnsi="Calibri Light" w:cs="Calibri Light"/>
                <w:color w:val="auto"/>
                <w:sz w:val="24"/>
                <w:szCs w:val="24"/>
                <w:lang w:val="es-ES"/>
              </w:rPr>
              <w:t xml:space="preserve"> América Latina y el Caribe</w:t>
            </w:r>
            <w:r w:rsidR="0058191D">
              <w:rPr>
                <w:rFonts w:ascii="Calibri Light" w:hAnsi="Calibri Light" w:cs="Calibri Light"/>
                <w:color w:val="auto"/>
                <w:sz w:val="24"/>
                <w:szCs w:val="24"/>
                <w:lang w:val="es-ES"/>
              </w:rPr>
              <w:t>, apoyado por</w:t>
            </w:r>
            <w:r w:rsidRPr="001B37CC">
              <w:rPr>
                <w:rFonts w:ascii="Calibri Light" w:hAnsi="Calibri Light" w:cs="Calibri Light"/>
                <w:color w:val="auto"/>
                <w:sz w:val="24"/>
                <w:szCs w:val="24"/>
                <w:lang w:val="es-ES"/>
              </w:rPr>
              <w:t xml:space="preserve"> </w:t>
            </w:r>
            <w:r w:rsidR="001B37CC" w:rsidRPr="001B37CC">
              <w:rPr>
                <w:rFonts w:ascii="Calibri Light" w:hAnsi="Calibri Light" w:cs="Calibri Light"/>
                <w:color w:val="auto"/>
                <w:sz w:val="24"/>
                <w:szCs w:val="24"/>
                <w:lang w:val="es-ES"/>
              </w:rPr>
              <w:t xml:space="preserve">el </w:t>
            </w:r>
            <w:r w:rsidRPr="001B37CC">
              <w:rPr>
                <w:rFonts w:ascii="Calibri Light" w:hAnsi="Calibri Light" w:cs="Calibri Light"/>
                <w:color w:val="auto"/>
                <w:sz w:val="24"/>
                <w:szCs w:val="24"/>
                <w:lang w:val="es-ES"/>
              </w:rPr>
              <w:t>PNUMA</w:t>
            </w:r>
            <w:r w:rsidR="000C2C3C">
              <w:rPr>
                <w:rFonts w:ascii="Calibri Light" w:hAnsi="Calibri Light" w:cs="Calibri Light"/>
                <w:color w:val="auto"/>
                <w:sz w:val="24"/>
                <w:szCs w:val="24"/>
                <w:lang w:val="es-ES"/>
              </w:rPr>
              <w:t xml:space="preserve">, a partir de </w:t>
            </w:r>
            <w:r w:rsidR="000C2C3C" w:rsidRPr="001B37CC">
              <w:rPr>
                <w:rFonts w:ascii="Calibri Light" w:hAnsi="Calibri Light" w:cs="Calibri Light"/>
                <w:color w:val="auto"/>
                <w:sz w:val="24"/>
                <w:szCs w:val="24"/>
                <w:lang w:val="es-ES"/>
              </w:rPr>
              <w:t>la Universidad de las Indias Occidentales</w:t>
            </w:r>
            <w:r w:rsidR="00DB4F28">
              <w:rPr>
                <w:rFonts w:ascii="Calibri Light" w:hAnsi="Calibri Light" w:cs="Calibri Light"/>
                <w:color w:val="auto"/>
                <w:sz w:val="24"/>
                <w:szCs w:val="24"/>
                <w:lang w:val="es-ES"/>
              </w:rPr>
              <w:t xml:space="preserve"> de Trinidad y Tobago</w:t>
            </w:r>
            <w:r w:rsidR="000C2C3C" w:rsidRPr="001B37CC">
              <w:rPr>
                <w:rFonts w:ascii="Calibri Light" w:hAnsi="Calibri Light" w:cs="Calibri Light"/>
                <w:color w:val="auto"/>
                <w:sz w:val="24"/>
                <w:szCs w:val="24"/>
                <w:lang w:val="es-ES"/>
              </w:rPr>
              <w:t xml:space="preserve"> (UWI</w:t>
            </w:r>
            <w:r w:rsidR="00DB4F28">
              <w:rPr>
                <w:rFonts w:ascii="Calibri Light" w:hAnsi="Calibri Light" w:cs="Calibri Light"/>
                <w:color w:val="auto"/>
                <w:sz w:val="24"/>
                <w:szCs w:val="24"/>
                <w:lang w:val="es-ES"/>
              </w:rPr>
              <w:t>, por sus siglas en inglés</w:t>
            </w:r>
            <w:r w:rsidR="000C2C3C" w:rsidRPr="001B37CC">
              <w:rPr>
                <w:rFonts w:ascii="Calibri Light" w:hAnsi="Calibri Light" w:cs="Calibri Light"/>
                <w:color w:val="auto"/>
                <w:sz w:val="24"/>
                <w:szCs w:val="24"/>
                <w:lang w:val="es-ES"/>
              </w:rPr>
              <w:t>),</w:t>
            </w:r>
            <w:r w:rsidR="00DB4F28">
              <w:rPr>
                <w:rFonts w:ascii="Calibri Light" w:hAnsi="Calibri Light" w:cs="Calibri Light"/>
                <w:color w:val="auto"/>
                <w:sz w:val="24"/>
                <w:szCs w:val="24"/>
                <w:lang w:val="es-ES"/>
              </w:rPr>
              <w:t xml:space="preserve"> como miembro fundador del Consorcio</w:t>
            </w:r>
            <w:r w:rsidRPr="001B37CC">
              <w:rPr>
                <w:rFonts w:ascii="Calibri Light" w:hAnsi="Calibri Light" w:cs="Calibri Light"/>
                <w:color w:val="auto"/>
                <w:sz w:val="24"/>
                <w:szCs w:val="24"/>
                <w:lang w:val="es-ES"/>
              </w:rPr>
              <w:t xml:space="preserve">. El objetivo de este evento fue facilitar un diálogo centrado en la región del Caribe sobre la gestión de los residuos orgánicos, con el fin de intercambiar experiencias de diferentes países que han abordado o están abordando este tema. </w:t>
            </w:r>
            <w:r w:rsidRPr="001B37CC">
              <w:rPr>
                <w:rFonts w:ascii="Calibri Light" w:hAnsi="Calibri Light" w:cs="Calibri Light"/>
                <w:b/>
                <w:bCs/>
                <w:color w:val="A45137"/>
                <w:sz w:val="24"/>
                <w:szCs w:val="24"/>
                <w:lang w:val="es-ES"/>
              </w:rPr>
              <w:t>51 personas</w:t>
            </w:r>
            <w:r w:rsidRPr="001B37CC">
              <w:rPr>
                <w:rFonts w:ascii="Calibri Light" w:hAnsi="Calibri Light" w:cs="Calibri Light"/>
                <w:color w:val="A45137"/>
                <w:sz w:val="24"/>
                <w:szCs w:val="24"/>
                <w:lang w:val="es-ES"/>
              </w:rPr>
              <w:t xml:space="preserve"> </w:t>
            </w:r>
            <w:r w:rsidRPr="001B37CC">
              <w:rPr>
                <w:rFonts w:ascii="Calibri Light" w:hAnsi="Calibri Light" w:cs="Calibri Light"/>
                <w:color w:val="auto"/>
                <w:sz w:val="24"/>
                <w:szCs w:val="24"/>
                <w:lang w:val="es-ES"/>
              </w:rPr>
              <w:t xml:space="preserve">de diferentes partes de la región del Caribe participaron en esta sesión. </w:t>
            </w:r>
          </w:p>
          <w:p w14:paraId="1D71F93B" w14:textId="77777777" w:rsidR="00C60823" w:rsidRPr="001B37CC" w:rsidRDefault="00C60823" w:rsidP="00C60823">
            <w:pPr>
              <w:jc w:val="both"/>
              <w:rPr>
                <w:sz w:val="24"/>
                <w:szCs w:val="24"/>
                <w:lang w:val="es-ES"/>
              </w:rPr>
            </w:pPr>
          </w:p>
          <w:p w14:paraId="2156F7AD" w14:textId="29AE43F6" w:rsidR="00F50DE0" w:rsidRPr="001B37CC" w:rsidRDefault="00F50DE0" w:rsidP="00C60823">
            <w:pPr>
              <w:jc w:val="both"/>
              <w:rPr>
                <w:sz w:val="24"/>
                <w:szCs w:val="24"/>
                <w:lang w:val="es-ES"/>
              </w:rPr>
            </w:pPr>
          </w:p>
        </w:tc>
        <w:tc>
          <w:tcPr>
            <w:tcW w:w="5038" w:type="dxa"/>
          </w:tcPr>
          <w:p w14:paraId="6523D66E" w14:textId="77777777" w:rsidR="00000397" w:rsidRDefault="00000397" w:rsidP="00000397">
            <w:pPr>
              <w:jc w:val="center"/>
              <w:rPr>
                <w:lang w:val="es-ES"/>
              </w:rPr>
            </w:pPr>
          </w:p>
          <w:p w14:paraId="457B0643" w14:textId="1BAC04FE" w:rsidR="001B37CC" w:rsidRDefault="001B37CC" w:rsidP="001B37CC">
            <w:pPr>
              <w:rPr>
                <w:lang w:val="es-ES"/>
              </w:rPr>
            </w:pPr>
          </w:p>
          <w:p w14:paraId="31485725" w14:textId="77777777" w:rsidR="001B37CC" w:rsidRDefault="001B37CC" w:rsidP="001B37CC">
            <w:pPr>
              <w:rPr>
                <w:lang w:val="es-ES"/>
              </w:rPr>
            </w:pPr>
          </w:p>
          <w:p w14:paraId="20686F08" w14:textId="2AE630A6" w:rsidR="00C60823" w:rsidRDefault="00000397" w:rsidP="00000397">
            <w:pPr>
              <w:jc w:val="center"/>
              <w:rPr>
                <w:lang w:val="es-ES"/>
              </w:rPr>
            </w:pPr>
            <w:r>
              <w:rPr>
                <w:rFonts w:ascii="Calibri Light" w:hAnsi="Calibri Light" w:cs="Calibri Light"/>
                <w:b/>
                <w:bCs/>
                <w:noProof/>
                <w:sz w:val="23"/>
                <w:szCs w:val="23"/>
                <w:lang w:val="es-ES"/>
              </w:rPr>
              <w:drawing>
                <wp:inline distT="0" distB="0" distL="0" distR="0" wp14:anchorId="05FF4713" wp14:editId="2D564552">
                  <wp:extent cx="2680488" cy="1895203"/>
                  <wp:effectExtent l="38100" t="38100" r="37465" b="35560"/>
                  <wp:docPr id="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4439" cy="1897997"/>
                          </a:xfrm>
                          <a:prstGeom prst="rect">
                            <a:avLst/>
                          </a:prstGeom>
                          <a:ln w="38100">
                            <a:solidFill>
                              <a:srgbClr val="642525"/>
                            </a:solidFill>
                          </a:ln>
                        </pic:spPr>
                      </pic:pic>
                    </a:graphicData>
                  </a:graphic>
                </wp:inline>
              </w:drawing>
            </w:r>
          </w:p>
        </w:tc>
      </w:tr>
      <w:tr w:rsidR="00C60823" w14:paraId="0A28F980" w14:textId="77777777" w:rsidTr="00F50DE0">
        <w:tc>
          <w:tcPr>
            <w:tcW w:w="5038" w:type="dxa"/>
          </w:tcPr>
          <w:p w14:paraId="14A42C95" w14:textId="77777777" w:rsidR="00DA4461" w:rsidRPr="001B37CC" w:rsidRDefault="00DA4461" w:rsidP="00C60823">
            <w:pPr>
              <w:jc w:val="both"/>
              <w:rPr>
                <w:sz w:val="24"/>
                <w:szCs w:val="24"/>
                <w:lang w:val="es-ES"/>
              </w:rPr>
            </w:pPr>
          </w:p>
          <w:p w14:paraId="31055074" w14:textId="4DE49EAC" w:rsidR="00C60823" w:rsidRPr="001B37CC" w:rsidRDefault="00DA4461" w:rsidP="001B37CC">
            <w:pPr>
              <w:pStyle w:val="Prrafodelista"/>
              <w:numPr>
                <w:ilvl w:val="0"/>
                <w:numId w:val="28"/>
              </w:numPr>
              <w:ind w:left="247"/>
              <w:jc w:val="both"/>
              <w:rPr>
                <w:sz w:val="24"/>
                <w:szCs w:val="24"/>
                <w:lang w:val="es-ES"/>
              </w:rPr>
            </w:pPr>
            <w:r w:rsidRPr="001B37CC">
              <w:rPr>
                <w:rFonts w:ascii="Calibri Light" w:hAnsi="Calibri Light" w:cs="Calibri Light"/>
                <w:color w:val="auto"/>
                <w:sz w:val="24"/>
                <w:szCs w:val="24"/>
                <w:lang w:val="es-ES"/>
              </w:rPr>
              <w:t xml:space="preserve">Información </w:t>
            </w:r>
            <w:r w:rsidR="006F5DB7">
              <w:rPr>
                <w:rFonts w:ascii="Calibri Light" w:hAnsi="Calibri Light" w:cs="Calibri Light"/>
                <w:color w:val="auto"/>
                <w:sz w:val="24"/>
                <w:szCs w:val="24"/>
                <w:lang w:val="es-ES"/>
              </w:rPr>
              <w:t xml:space="preserve">relativa a </w:t>
            </w:r>
            <w:r w:rsidRPr="001B37CC">
              <w:rPr>
                <w:rFonts w:ascii="Calibri Light" w:hAnsi="Calibri Light" w:cs="Calibri Light"/>
                <w:color w:val="auto"/>
                <w:sz w:val="24"/>
                <w:szCs w:val="24"/>
                <w:lang w:val="es-ES"/>
              </w:rPr>
              <w:t xml:space="preserve">la serie de 8 seminarios web </w:t>
            </w:r>
            <w:hyperlink r:id="rId29" w:history="1">
              <w:r w:rsidRPr="006F5DB7">
                <w:rPr>
                  <w:rStyle w:val="Hipervnculo"/>
                  <w:rFonts w:ascii="Calibri Light" w:hAnsi="Calibri Light" w:cs="Calibri Light"/>
                  <w:b/>
                  <w:bCs/>
                  <w:sz w:val="24"/>
                  <w:szCs w:val="24"/>
                  <w:lang w:val="es-ES"/>
                </w:rPr>
                <w:t>“Basura marina: herramientas legales para afrontar la crisis</w:t>
              </w:r>
              <w:r w:rsidRPr="006F5DB7">
                <w:rPr>
                  <w:rStyle w:val="Hipervnculo"/>
                  <w:rFonts w:ascii="Calibri Light" w:hAnsi="Calibri Light" w:cs="Calibri Light"/>
                  <w:sz w:val="24"/>
                  <w:szCs w:val="24"/>
                  <w:lang w:val="es-ES"/>
                </w:rPr>
                <w:t>”</w:t>
              </w:r>
            </w:hyperlink>
            <w:r w:rsidR="001B37CC" w:rsidRPr="001B37CC">
              <w:rPr>
                <w:rFonts w:ascii="Calibri Light" w:hAnsi="Calibri Light" w:cs="Calibri Light"/>
                <w:color w:val="auto"/>
                <w:sz w:val="24"/>
                <w:szCs w:val="24"/>
                <w:lang w:val="es-ES"/>
              </w:rPr>
              <w:t xml:space="preserve">, organizados por el Subprograma de Gobernanza Ambiental del PNUMA </w:t>
            </w:r>
            <w:r w:rsidRPr="001B37CC">
              <w:rPr>
                <w:rFonts w:ascii="Calibri Light" w:hAnsi="Calibri Light" w:cs="Calibri Light"/>
                <w:color w:val="auto"/>
                <w:sz w:val="24"/>
                <w:szCs w:val="24"/>
                <w:lang w:val="es-ES"/>
              </w:rPr>
              <w:t>ha sido compartida con el conjunto de puntos focales de la Coalición.</w:t>
            </w:r>
            <w:r w:rsidR="00081ECB" w:rsidRPr="001B37CC">
              <w:rPr>
                <w:rFonts w:ascii="Calibri Light" w:hAnsi="Calibri Light" w:cs="Calibri Light"/>
                <w:color w:val="auto"/>
                <w:sz w:val="24"/>
                <w:szCs w:val="24"/>
                <w:lang w:val="es-ES"/>
              </w:rPr>
              <w:t xml:space="preserve"> Dicha serie ha contado con la participación de más de </w:t>
            </w:r>
            <w:r w:rsidR="00081ECB" w:rsidRPr="001B37CC">
              <w:rPr>
                <w:rFonts w:ascii="Calibri Light" w:hAnsi="Calibri Light" w:cs="Calibri Light"/>
                <w:b/>
                <w:bCs/>
                <w:color w:val="A45137"/>
                <w:sz w:val="24"/>
                <w:szCs w:val="24"/>
                <w:lang w:val="es-ES"/>
              </w:rPr>
              <w:t>1500 personas</w:t>
            </w:r>
            <w:r w:rsidR="00081ECB" w:rsidRPr="001B37CC">
              <w:rPr>
                <w:rFonts w:ascii="Calibri Light" w:hAnsi="Calibri Light" w:cs="Calibri Light"/>
                <w:sz w:val="24"/>
                <w:szCs w:val="24"/>
                <w:lang w:val="es-ES"/>
              </w:rPr>
              <w:t xml:space="preserve"> </w:t>
            </w:r>
            <w:r w:rsidR="00081ECB" w:rsidRPr="001B37CC">
              <w:rPr>
                <w:rFonts w:ascii="Calibri Light" w:hAnsi="Calibri Light" w:cs="Calibri Light"/>
                <w:color w:val="auto"/>
                <w:sz w:val="24"/>
                <w:szCs w:val="24"/>
                <w:lang w:val="es-ES"/>
              </w:rPr>
              <w:t xml:space="preserve">se diferentes ámbitos. </w:t>
            </w:r>
          </w:p>
        </w:tc>
        <w:tc>
          <w:tcPr>
            <w:tcW w:w="5038" w:type="dxa"/>
          </w:tcPr>
          <w:p w14:paraId="33EC453D" w14:textId="57756573" w:rsidR="00C60823" w:rsidRDefault="00DA4461" w:rsidP="00DA4461">
            <w:pPr>
              <w:jc w:val="center"/>
              <w:rPr>
                <w:lang w:val="es-ES"/>
              </w:rPr>
            </w:pPr>
            <w:r>
              <w:rPr>
                <w:noProof/>
                <w:lang w:val="es-ES"/>
              </w:rPr>
              <w:drawing>
                <wp:inline distT="0" distB="0" distL="0" distR="0" wp14:anchorId="110A6BD8" wp14:editId="0FE76915">
                  <wp:extent cx="2708031" cy="2031157"/>
                  <wp:effectExtent l="0" t="0" r="0" b="762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2032" cy="2034158"/>
                          </a:xfrm>
                          <a:prstGeom prst="rect">
                            <a:avLst/>
                          </a:prstGeom>
                        </pic:spPr>
                      </pic:pic>
                    </a:graphicData>
                  </a:graphic>
                </wp:inline>
              </w:drawing>
            </w:r>
          </w:p>
        </w:tc>
      </w:tr>
      <w:tr w:rsidR="004836D6" w:rsidRPr="009827D5" w14:paraId="540D3610" w14:textId="77777777" w:rsidTr="00F50DE0">
        <w:tc>
          <w:tcPr>
            <w:tcW w:w="5038" w:type="dxa"/>
          </w:tcPr>
          <w:p w14:paraId="0769ED2E" w14:textId="77777777" w:rsidR="003F0417" w:rsidRDefault="003F0417" w:rsidP="00C60823">
            <w:pPr>
              <w:jc w:val="both"/>
              <w:rPr>
                <w:lang w:val="es-ES"/>
              </w:rPr>
            </w:pPr>
          </w:p>
          <w:p w14:paraId="40CA3BD6" w14:textId="7476F44B" w:rsidR="004836D6" w:rsidRPr="002732E0" w:rsidRDefault="00F518AB" w:rsidP="002732E0">
            <w:pPr>
              <w:pStyle w:val="Prrafodelista"/>
              <w:numPr>
                <w:ilvl w:val="0"/>
                <w:numId w:val="33"/>
              </w:numPr>
              <w:ind w:left="250"/>
              <w:jc w:val="both"/>
              <w:rPr>
                <w:sz w:val="24"/>
                <w:szCs w:val="24"/>
                <w:lang w:val="es-ES"/>
              </w:rPr>
            </w:pPr>
            <w:r w:rsidRPr="002732E0">
              <w:rPr>
                <w:rFonts w:ascii="Calibri Light" w:hAnsi="Calibri Light" w:cs="Calibri Light"/>
                <w:color w:val="auto"/>
                <w:sz w:val="24"/>
                <w:szCs w:val="24"/>
                <w:lang w:val="es-ES"/>
              </w:rPr>
              <w:t>El día 6 de diciembre de 2021, el Capítulo Regional de ISWA LAC, con el apoyo del</w:t>
            </w:r>
            <w:r w:rsidRPr="002732E0">
              <w:rPr>
                <w:rFonts w:ascii="Calibri Light" w:hAnsi="Calibri Light" w:cs="Calibri Light"/>
                <w:color w:val="auto"/>
                <w:sz w:val="24"/>
                <w:szCs w:val="24"/>
                <w:lang w:val="es-PA"/>
              </w:rPr>
              <w:t> </w:t>
            </w:r>
            <w:r w:rsidRPr="002732E0">
              <w:rPr>
                <w:rFonts w:ascii="Calibri Light" w:hAnsi="Calibri Light" w:cs="Calibri Light"/>
                <w:color w:val="auto"/>
                <w:sz w:val="24"/>
                <w:szCs w:val="24"/>
                <w:lang w:val="es-ES"/>
              </w:rPr>
              <w:t xml:space="preserve">Programa de la ONU para el Medio Ambiente (PNUMA), </w:t>
            </w:r>
            <w:r w:rsidR="003F0417" w:rsidRPr="002732E0">
              <w:rPr>
                <w:rFonts w:ascii="Calibri Light" w:hAnsi="Calibri Light" w:cs="Calibri Light"/>
                <w:color w:val="auto"/>
                <w:sz w:val="24"/>
                <w:szCs w:val="24"/>
                <w:lang w:val="es-ES"/>
              </w:rPr>
              <w:t>celebraron</w:t>
            </w:r>
            <w:r w:rsidRPr="002732E0">
              <w:rPr>
                <w:rFonts w:ascii="Calibri Light" w:hAnsi="Calibri Light" w:cs="Calibri Light"/>
                <w:color w:val="auto"/>
                <w:sz w:val="24"/>
                <w:szCs w:val="24"/>
                <w:lang w:val="es-ES"/>
              </w:rPr>
              <w:t xml:space="preserve"> el seminario web titulado</w:t>
            </w:r>
            <w:r w:rsidRPr="002732E0">
              <w:rPr>
                <w:rFonts w:ascii="Calibri Light" w:hAnsi="Calibri Light" w:cs="Calibri Light"/>
                <w:color w:val="auto"/>
                <w:sz w:val="24"/>
                <w:szCs w:val="24"/>
                <w:lang w:val="es-PA"/>
              </w:rPr>
              <w:t> </w:t>
            </w:r>
            <w:hyperlink r:id="rId31" w:history="1">
              <w:r w:rsidRPr="002732E0">
                <w:rPr>
                  <w:rFonts w:ascii="Calibri Light" w:hAnsi="Calibri Light" w:cs="Calibri Light"/>
                  <w:b/>
                  <w:bCs/>
                  <w:color w:val="auto"/>
                  <w:sz w:val="24"/>
                  <w:szCs w:val="24"/>
                  <w:u w:val="single"/>
                  <w:lang w:val="es-PA"/>
                </w:rPr>
                <w:t>“Regionalización de la gestión integral de residuos: Presentación de la Nueva Ley de Asociaciones Intermunicipales para el Estado de Jalisco, México”</w:t>
              </w:r>
            </w:hyperlink>
            <w:r w:rsidR="004B1B1E" w:rsidRPr="009827D5">
              <w:rPr>
                <w:vertAlign w:val="superscript"/>
              </w:rPr>
              <w:footnoteReference w:id="11"/>
            </w:r>
            <w:r w:rsidRPr="002732E0">
              <w:rPr>
                <w:rFonts w:ascii="Calibri Light" w:hAnsi="Calibri Light" w:cs="Calibri Light"/>
                <w:color w:val="auto"/>
                <w:sz w:val="24"/>
                <w:szCs w:val="24"/>
                <w:lang w:val="es-ES"/>
              </w:rPr>
              <w:t xml:space="preserve">. El mismo contó con la participación de </w:t>
            </w:r>
            <w:r w:rsidR="0086095F" w:rsidRPr="002732E0">
              <w:rPr>
                <w:rFonts w:ascii="Calibri Light" w:hAnsi="Calibri Light" w:cs="Calibri Light"/>
                <w:b/>
                <w:bCs/>
                <w:color w:val="A45137"/>
                <w:sz w:val="24"/>
                <w:szCs w:val="24"/>
                <w:lang w:val="es-ES"/>
              </w:rPr>
              <w:t>87 personas.</w:t>
            </w:r>
            <w:r w:rsidR="0086095F" w:rsidRPr="002732E0">
              <w:rPr>
                <w:color w:val="A45137"/>
                <w:sz w:val="24"/>
                <w:szCs w:val="24"/>
                <w:lang w:val="es-ES"/>
              </w:rPr>
              <w:t xml:space="preserve"> </w:t>
            </w:r>
          </w:p>
        </w:tc>
        <w:tc>
          <w:tcPr>
            <w:tcW w:w="5038" w:type="dxa"/>
          </w:tcPr>
          <w:p w14:paraId="6B3B0AC6" w14:textId="77777777" w:rsidR="004836D6" w:rsidRDefault="004836D6" w:rsidP="00DA4461">
            <w:pPr>
              <w:jc w:val="center"/>
              <w:rPr>
                <w:noProof/>
                <w:lang w:val="es-ES"/>
              </w:rPr>
            </w:pPr>
          </w:p>
          <w:p w14:paraId="05EB7518" w14:textId="77777777" w:rsidR="00FB79C4" w:rsidRDefault="00FB79C4" w:rsidP="00DA4461">
            <w:pPr>
              <w:jc w:val="center"/>
              <w:rPr>
                <w:noProof/>
                <w:lang w:val="es-ES"/>
              </w:rPr>
            </w:pPr>
          </w:p>
          <w:p w14:paraId="2966490D" w14:textId="7E0F43B0" w:rsidR="003F0417" w:rsidRDefault="001559C8" w:rsidP="00DA4461">
            <w:pPr>
              <w:jc w:val="center"/>
              <w:rPr>
                <w:noProof/>
                <w:lang w:val="es-ES"/>
              </w:rPr>
            </w:pPr>
            <w:r>
              <w:rPr>
                <w:noProof/>
              </w:rPr>
              <w:drawing>
                <wp:anchor distT="0" distB="0" distL="114300" distR="114300" simplePos="0" relativeHeight="251659269" behindDoc="0" locked="0" layoutInCell="1" allowOverlap="1" wp14:anchorId="2AA4A083" wp14:editId="636B15A2">
                  <wp:simplePos x="0" y="0"/>
                  <wp:positionH relativeFrom="column">
                    <wp:posOffset>188595</wp:posOffset>
                  </wp:positionH>
                  <wp:positionV relativeFrom="paragraph">
                    <wp:posOffset>-635</wp:posOffset>
                  </wp:positionV>
                  <wp:extent cx="2680335" cy="1327150"/>
                  <wp:effectExtent l="0" t="0" r="5715" b="6350"/>
                  <wp:wrapThrough wrapText="bothSides">
                    <wp:wrapPolygon edited="0">
                      <wp:start x="0" y="0"/>
                      <wp:lineTo x="0" y="21393"/>
                      <wp:lineTo x="21493" y="21393"/>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0335" cy="1327150"/>
                          </a:xfrm>
                          <a:prstGeom prst="rect">
                            <a:avLst/>
                          </a:prstGeom>
                        </pic:spPr>
                      </pic:pic>
                    </a:graphicData>
                  </a:graphic>
                </wp:anchor>
              </w:drawing>
            </w:r>
          </w:p>
        </w:tc>
      </w:tr>
    </w:tbl>
    <w:p w14:paraId="4F84AA49" w14:textId="77777777" w:rsidR="001B37CC" w:rsidRDefault="001B37CC" w:rsidP="00C60823">
      <w:pPr>
        <w:jc w:val="both"/>
        <w:rPr>
          <w:lang w:val="es-ES"/>
        </w:rPr>
      </w:pPr>
    </w:p>
    <w:p w14:paraId="2AC2776D" w14:textId="58ACF086" w:rsidR="001B37CC" w:rsidRDefault="001B37CC" w:rsidP="001B37CC">
      <w:pPr>
        <w:pStyle w:val="Prrafodelista"/>
        <w:numPr>
          <w:ilvl w:val="0"/>
          <w:numId w:val="30"/>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Talleres y cursos impartidos en línea y presenciales</w:t>
      </w:r>
      <w:r w:rsidRPr="001B37CC">
        <w:rPr>
          <w:rFonts w:ascii="Calibri Light" w:hAnsi="Calibri Light" w:cs="Calibri Light"/>
          <w:sz w:val="26"/>
          <w:szCs w:val="26"/>
          <w:lang w:val="es-AR"/>
        </w:rPr>
        <w:t>.</w:t>
      </w:r>
      <w:r w:rsidRPr="001B37CC">
        <w:rPr>
          <w:rFonts w:ascii="Calibri Light" w:hAnsi="Calibri Light" w:cs="Calibri Light"/>
          <w:i/>
          <w:iCs/>
          <w:color w:val="A45137"/>
          <w:sz w:val="26"/>
          <w:szCs w:val="26"/>
          <w:lang w:val="es-AR"/>
        </w:rPr>
        <w:t xml:space="preserve"> Contribuye a la actividad 3.2.2</w:t>
      </w:r>
    </w:p>
    <w:p w14:paraId="471BC26C" w14:textId="77777777" w:rsidR="001559C8" w:rsidRDefault="001559C8" w:rsidP="007F1C1A">
      <w:pPr>
        <w:pStyle w:val="Prrafodelista"/>
        <w:ind w:left="360"/>
        <w:jc w:val="both"/>
        <w:rPr>
          <w:rFonts w:ascii="Calibri Light" w:hAnsi="Calibri Light" w:cs="Calibri Light"/>
          <w:i/>
          <w:iCs/>
          <w:color w:val="A45137"/>
          <w:sz w:val="26"/>
          <w:szCs w:val="26"/>
          <w:lang w:val="es-AR"/>
        </w:rPr>
      </w:pPr>
    </w:p>
    <w:p w14:paraId="196814AC" w14:textId="77777777" w:rsidR="00C923FC" w:rsidRPr="009827D5" w:rsidRDefault="00C923FC" w:rsidP="009827D5">
      <w:pPr>
        <w:pStyle w:val="Prrafodelista"/>
        <w:numPr>
          <w:ilvl w:val="0"/>
          <w:numId w:val="28"/>
        </w:numPr>
        <w:jc w:val="both"/>
        <w:rPr>
          <w:rFonts w:ascii="Calibri Light" w:hAnsi="Calibri Light" w:cs="Calibri Light"/>
          <w:iCs/>
          <w:color w:val="A45137"/>
          <w:sz w:val="24"/>
          <w:szCs w:val="24"/>
          <w:lang w:val="es-AR"/>
        </w:rPr>
      </w:pPr>
      <w:r w:rsidRPr="009827D5">
        <w:rPr>
          <w:rFonts w:ascii="Calibri Light" w:hAnsi="Calibri Light" w:cs="Calibri Light"/>
          <w:iCs/>
          <w:color w:val="auto"/>
          <w:sz w:val="24"/>
          <w:szCs w:val="24"/>
          <w:lang w:val="es-AR"/>
        </w:rPr>
        <w:t xml:space="preserve">A partir de una colaboración entre la Agencia Chilena de Cooperación Internacional (AGCID), el Instituto de Geografía de la Pontificia Universidad Católica de Valparaíso (PUCV), y el Consorcio Universitario para la Gestión Sostenible de Residuos de América Latina y el Caribe, apoyado por el PNUMA, se desarrolló entre los meses de junio y septiembre, la 4ta versión del </w:t>
      </w:r>
      <w:r w:rsidRPr="009827D5">
        <w:rPr>
          <w:rFonts w:ascii="Calibri Light" w:hAnsi="Calibri Light" w:cs="Calibri Light"/>
          <w:i/>
          <w:color w:val="A45136"/>
          <w:sz w:val="24"/>
          <w:szCs w:val="24"/>
          <w:lang w:val="es-AR"/>
        </w:rPr>
        <w:t>Curso internacional en Gestión Sostenible de Residuos en América Latina y el Caribe: Cierre, Sellado y Reinserción de Basurales a Cielo Abierto</w:t>
      </w:r>
      <w:r w:rsidRPr="009827D5">
        <w:rPr>
          <w:rFonts w:ascii="Calibri Light" w:hAnsi="Calibri Light" w:cs="Calibri Light"/>
          <w:iCs/>
          <w:color w:val="auto"/>
          <w:sz w:val="24"/>
          <w:szCs w:val="24"/>
          <w:lang w:val="es-AR"/>
        </w:rPr>
        <w:t>. El curso en modalidad virtual permitió la capacitación de aproximadamente</w:t>
      </w:r>
      <w:r w:rsidRPr="009827D5">
        <w:rPr>
          <w:rFonts w:ascii="Calibri Light" w:hAnsi="Calibri Light" w:cs="Calibri Light"/>
          <w:iCs/>
          <w:color w:val="A45137"/>
          <w:sz w:val="24"/>
          <w:szCs w:val="24"/>
          <w:lang w:val="es-AR"/>
        </w:rPr>
        <w:t xml:space="preserve"> </w:t>
      </w:r>
      <w:r w:rsidRPr="009827D5">
        <w:rPr>
          <w:rFonts w:ascii="Calibri Light" w:hAnsi="Calibri Light" w:cs="Calibri Light"/>
          <w:b/>
          <w:bCs/>
          <w:iCs/>
          <w:color w:val="A45137"/>
          <w:sz w:val="24"/>
          <w:szCs w:val="24"/>
          <w:lang w:val="es-AR"/>
        </w:rPr>
        <w:t>60 estudiantes, provenientes de 10 países de la región</w:t>
      </w:r>
      <w:r w:rsidRPr="009827D5">
        <w:rPr>
          <w:rFonts w:ascii="Calibri Light" w:hAnsi="Calibri Light" w:cs="Calibri Light"/>
          <w:iCs/>
          <w:color w:val="A45137"/>
          <w:sz w:val="24"/>
          <w:szCs w:val="24"/>
          <w:lang w:val="es-AR"/>
        </w:rPr>
        <w:t xml:space="preserve">, </w:t>
      </w:r>
      <w:r w:rsidRPr="009827D5">
        <w:rPr>
          <w:rFonts w:ascii="Calibri Light" w:hAnsi="Calibri Light" w:cs="Calibri Light"/>
          <w:iCs/>
          <w:color w:val="auto"/>
          <w:sz w:val="24"/>
          <w:szCs w:val="24"/>
          <w:lang w:val="es-AR"/>
        </w:rPr>
        <w:t>desde el sector privado, público y académico</w:t>
      </w:r>
      <w:r w:rsidRPr="009827D5">
        <w:rPr>
          <w:rFonts w:ascii="Calibri Light" w:hAnsi="Calibri Light" w:cs="Calibri Light"/>
          <w:iCs/>
          <w:color w:val="A45137"/>
          <w:sz w:val="24"/>
          <w:szCs w:val="24"/>
          <w:lang w:val="es-AR"/>
        </w:rPr>
        <w:t>.</w:t>
      </w:r>
    </w:p>
    <w:p w14:paraId="7D942EA0" w14:textId="77777777" w:rsidR="001B37CC" w:rsidRPr="001B37CC" w:rsidRDefault="001B37CC" w:rsidP="001B37CC">
      <w:pPr>
        <w:pStyle w:val="Prrafodelista"/>
        <w:ind w:left="360"/>
        <w:jc w:val="both"/>
        <w:rPr>
          <w:rFonts w:ascii="Calibri Light" w:hAnsi="Calibri Light" w:cs="Calibri Light"/>
          <w:i/>
          <w:iCs/>
          <w:color w:val="A45137"/>
          <w:sz w:val="26"/>
          <w:szCs w:val="26"/>
          <w:lang w:val="es-AR"/>
        </w:rPr>
      </w:pPr>
    </w:p>
    <w:p w14:paraId="512E6781" w14:textId="50B7964C" w:rsidR="001B37CC" w:rsidRPr="001B37CC" w:rsidRDefault="001B37CC" w:rsidP="001B37CC">
      <w:pPr>
        <w:pStyle w:val="Prrafodelista"/>
        <w:numPr>
          <w:ilvl w:val="0"/>
          <w:numId w:val="30"/>
        </w:numPr>
        <w:jc w:val="both"/>
        <w:rPr>
          <w:rFonts w:ascii="Calibri Light" w:hAnsi="Calibri Light" w:cs="Calibri Light"/>
          <w:i/>
          <w:iCs/>
          <w:color w:val="A45137"/>
          <w:sz w:val="26"/>
          <w:szCs w:val="26"/>
          <w:lang w:val="es-AR"/>
        </w:rPr>
      </w:pPr>
      <w:r w:rsidRPr="001B37CC">
        <w:rPr>
          <w:rFonts w:ascii="Calibri Light" w:hAnsi="Calibri Light" w:cs="Calibri Light"/>
          <w:b/>
          <w:bCs/>
          <w:sz w:val="26"/>
          <w:szCs w:val="26"/>
          <w:lang w:val="es-AR"/>
        </w:rPr>
        <w:t>Divulgar, facilitar y realizar talleres y acciones de capacitación sobre acceso a recursos.</w:t>
      </w:r>
      <w:r w:rsidRPr="001B37CC">
        <w:rPr>
          <w:sz w:val="26"/>
          <w:szCs w:val="26"/>
          <w:lang w:val="es-ES"/>
        </w:rPr>
        <w:t xml:space="preserve"> </w:t>
      </w:r>
      <w:r w:rsidRPr="001B37CC">
        <w:rPr>
          <w:rFonts w:ascii="Calibri Light" w:hAnsi="Calibri Light" w:cs="Calibri Light"/>
          <w:i/>
          <w:iCs/>
          <w:color w:val="A45137"/>
          <w:sz w:val="26"/>
          <w:szCs w:val="26"/>
          <w:lang w:val="es-AR"/>
        </w:rPr>
        <w:t>Contribuye a la actividad 3.4.2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1B37CC" w14:paraId="5C308CFD" w14:textId="77777777" w:rsidTr="001B37CC">
        <w:tc>
          <w:tcPr>
            <w:tcW w:w="5038" w:type="dxa"/>
          </w:tcPr>
          <w:p w14:paraId="042724A3" w14:textId="77777777" w:rsidR="001B37CC" w:rsidRDefault="001B37CC" w:rsidP="001B37CC">
            <w:pPr>
              <w:jc w:val="both"/>
              <w:rPr>
                <w:rFonts w:ascii="Calibri Light" w:hAnsi="Calibri Light" w:cs="Calibri Light"/>
                <w:b/>
                <w:bCs/>
                <w:sz w:val="23"/>
                <w:szCs w:val="23"/>
                <w:lang w:val="es-ES"/>
              </w:rPr>
            </w:pPr>
          </w:p>
          <w:p w14:paraId="0099061F" w14:textId="6C802E49" w:rsidR="001B37CC" w:rsidRPr="001B37CC" w:rsidRDefault="001B37CC" w:rsidP="001B37CC">
            <w:pPr>
              <w:pStyle w:val="Prrafodelista"/>
              <w:numPr>
                <w:ilvl w:val="0"/>
                <w:numId w:val="28"/>
              </w:numPr>
              <w:ind w:left="337"/>
              <w:jc w:val="both"/>
              <w:rPr>
                <w:rFonts w:ascii="Calibri Light" w:hAnsi="Calibri Light" w:cs="Calibri Light"/>
                <w:color w:val="auto"/>
                <w:sz w:val="24"/>
                <w:szCs w:val="24"/>
                <w:lang w:val="es-ES"/>
              </w:rPr>
            </w:pPr>
            <w:r w:rsidRPr="001B37CC">
              <w:rPr>
                <w:rFonts w:ascii="Calibri Light" w:hAnsi="Calibri Light" w:cs="Calibri Light"/>
                <w:color w:val="auto"/>
                <w:sz w:val="24"/>
                <w:szCs w:val="24"/>
                <w:lang w:val="es-ES"/>
              </w:rPr>
              <w:t xml:space="preserve">El webinar </w:t>
            </w:r>
            <w:hyperlink r:id="rId33" w:history="1">
              <w:r w:rsidRPr="006F5DB7">
                <w:rPr>
                  <w:rStyle w:val="Hipervnculo"/>
                  <w:rFonts w:ascii="Calibri Light" w:hAnsi="Calibri Light" w:cs="Calibri Light"/>
                  <w:b/>
                  <w:bCs/>
                  <w:sz w:val="24"/>
                  <w:szCs w:val="24"/>
                  <w:lang w:val="es-ES"/>
                </w:rPr>
                <w:t>“Financiamiento para la Gestión de Residuos”</w:t>
              </w:r>
            </w:hyperlink>
            <w:r w:rsidR="006F5DB7">
              <w:rPr>
                <w:rStyle w:val="Refdenotaalpie"/>
                <w:rFonts w:ascii="Calibri Light" w:hAnsi="Calibri Light" w:cs="Calibri Light"/>
                <w:b/>
                <w:bCs/>
                <w:color w:val="auto"/>
                <w:sz w:val="24"/>
                <w:szCs w:val="24"/>
                <w:lang w:val="es-ES"/>
              </w:rPr>
              <w:footnoteReference w:id="12"/>
            </w:r>
            <w:r w:rsidRPr="001B37CC">
              <w:rPr>
                <w:rFonts w:ascii="Calibri Light" w:hAnsi="Calibri Light" w:cs="Calibri Light"/>
                <w:color w:val="auto"/>
                <w:sz w:val="24"/>
                <w:szCs w:val="24"/>
                <w:lang w:val="es-ES"/>
              </w:rPr>
              <w:t>, el cual se llevó a cabo el 26 de octubre de 2021, con la organización y soporte de</w:t>
            </w:r>
            <w:r w:rsidR="006F5DB7">
              <w:rPr>
                <w:rFonts w:ascii="Calibri Light" w:hAnsi="Calibri Light" w:cs="Calibri Light"/>
                <w:color w:val="auto"/>
                <w:sz w:val="24"/>
                <w:szCs w:val="24"/>
                <w:lang w:val="es-ES"/>
              </w:rPr>
              <w:t>l</w:t>
            </w:r>
            <w:r w:rsidRPr="001B37CC">
              <w:rPr>
                <w:rFonts w:ascii="Calibri Light" w:hAnsi="Calibri Light" w:cs="Calibri Light"/>
                <w:color w:val="auto"/>
                <w:sz w:val="24"/>
                <w:szCs w:val="24"/>
                <w:lang w:val="es-ES"/>
              </w:rPr>
              <w:t xml:space="preserve"> Capítulo Regional de Latinoamérica y el Caribe de ISWA, el Programa de la ONU para el Medio Ambiente, el Banco de Desarrollo de América Latina y el Banco Mundial. En el evento se plantearon las necesidades de financiación, el rol del Banco Mundial en el financiamiento de la gestión integral de residuos, estrategias para la sostenibilidad financiera lideradas por actores regionales, entre otros. </w:t>
            </w:r>
            <w:r w:rsidR="006F5DB7">
              <w:rPr>
                <w:rFonts w:ascii="Calibri Light" w:hAnsi="Calibri Light" w:cs="Calibri Light"/>
                <w:color w:val="auto"/>
                <w:sz w:val="24"/>
                <w:szCs w:val="24"/>
                <w:lang w:val="es-ES"/>
              </w:rPr>
              <w:t xml:space="preserve">Aproximadamente </w:t>
            </w:r>
            <w:r w:rsidR="006F5DB7" w:rsidRPr="00B80C2B">
              <w:rPr>
                <w:rFonts w:ascii="Calibri Light" w:hAnsi="Calibri Light" w:cs="Calibri Light"/>
                <w:b/>
                <w:bCs/>
                <w:color w:val="A45137"/>
                <w:sz w:val="24"/>
                <w:szCs w:val="24"/>
                <w:lang w:val="es-ES"/>
              </w:rPr>
              <w:t>150 personas</w:t>
            </w:r>
            <w:r w:rsidR="006F5DB7" w:rsidRPr="006F5DB7">
              <w:rPr>
                <w:rFonts w:ascii="Calibri Light" w:hAnsi="Calibri Light" w:cs="Calibri Light"/>
                <w:color w:val="A45137"/>
                <w:sz w:val="24"/>
                <w:szCs w:val="24"/>
                <w:lang w:val="es-ES"/>
              </w:rPr>
              <w:t xml:space="preserve"> </w:t>
            </w:r>
            <w:r w:rsidR="006F5DB7">
              <w:rPr>
                <w:rFonts w:ascii="Calibri Light" w:hAnsi="Calibri Light" w:cs="Calibri Light"/>
                <w:color w:val="auto"/>
                <w:sz w:val="24"/>
                <w:szCs w:val="24"/>
                <w:lang w:val="es-ES"/>
              </w:rPr>
              <w:t>participaron de dicho exento</w:t>
            </w:r>
            <w:r w:rsidRPr="001B37CC" w:rsidDel="00734502">
              <w:rPr>
                <w:rFonts w:ascii="Calibri Light" w:hAnsi="Calibri Light" w:cs="Calibri Light"/>
                <w:color w:val="auto"/>
                <w:sz w:val="24"/>
                <w:szCs w:val="24"/>
                <w:lang w:val="es-ES"/>
              </w:rPr>
              <w:t xml:space="preserve"> </w:t>
            </w:r>
          </w:p>
          <w:p w14:paraId="0E6AC36B" w14:textId="77777777" w:rsidR="001B37CC" w:rsidRDefault="001B37CC" w:rsidP="001B37CC">
            <w:pPr>
              <w:jc w:val="both"/>
              <w:rPr>
                <w:rFonts w:ascii="Calibri Light" w:hAnsi="Calibri Light" w:cs="Calibri Light"/>
                <w:b/>
                <w:bCs/>
                <w:sz w:val="23"/>
                <w:szCs w:val="23"/>
                <w:lang w:val="es-AR"/>
              </w:rPr>
            </w:pPr>
          </w:p>
        </w:tc>
        <w:tc>
          <w:tcPr>
            <w:tcW w:w="5038" w:type="dxa"/>
          </w:tcPr>
          <w:p w14:paraId="6E285D32" w14:textId="77777777" w:rsidR="001B37CC" w:rsidRDefault="001B37CC" w:rsidP="001B37CC">
            <w:pPr>
              <w:rPr>
                <w:rFonts w:ascii="Calibri Light" w:hAnsi="Calibri Light" w:cs="Calibri Light"/>
                <w:i/>
                <w:iCs/>
                <w:color w:val="A45137"/>
                <w:sz w:val="23"/>
                <w:szCs w:val="23"/>
                <w:lang w:val="es-AR"/>
              </w:rPr>
            </w:pPr>
          </w:p>
          <w:p w14:paraId="73B6E1BE" w14:textId="77777777" w:rsidR="001B37CC" w:rsidRDefault="001B37CC" w:rsidP="001B37CC">
            <w:pPr>
              <w:jc w:val="center"/>
              <w:rPr>
                <w:rFonts w:ascii="Calibri Light" w:hAnsi="Calibri Light" w:cs="Calibri Light"/>
                <w:b/>
                <w:bCs/>
                <w:sz w:val="23"/>
                <w:szCs w:val="23"/>
                <w:lang w:val="es-AR"/>
              </w:rPr>
            </w:pPr>
            <w:r>
              <w:rPr>
                <w:noProof/>
                <w:lang w:val="es-AR"/>
              </w:rPr>
              <w:drawing>
                <wp:inline distT="0" distB="0" distL="0" distR="0" wp14:anchorId="25A57086" wp14:editId="72551330">
                  <wp:extent cx="1817217" cy="1536259"/>
                  <wp:effectExtent l="38100" t="38100" r="31115" b="45085"/>
                  <wp:docPr id="25"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0583" cy="1547558"/>
                          </a:xfrm>
                          <a:prstGeom prst="rect">
                            <a:avLst/>
                          </a:prstGeom>
                          <a:ln w="38100">
                            <a:solidFill>
                              <a:srgbClr val="642525"/>
                            </a:solidFill>
                          </a:ln>
                        </pic:spPr>
                      </pic:pic>
                    </a:graphicData>
                  </a:graphic>
                </wp:inline>
              </w:drawing>
            </w:r>
          </w:p>
          <w:p w14:paraId="30D7A70E" w14:textId="419E5F32" w:rsidR="007E71CE" w:rsidRDefault="007E71CE" w:rsidP="001B37CC">
            <w:pPr>
              <w:jc w:val="center"/>
              <w:rPr>
                <w:rFonts w:ascii="Calibri Light" w:hAnsi="Calibri Light" w:cs="Calibri Light"/>
                <w:b/>
                <w:bCs/>
                <w:sz w:val="23"/>
                <w:szCs w:val="23"/>
                <w:lang w:val="es-AR"/>
              </w:rPr>
            </w:pPr>
          </w:p>
        </w:tc>
      </w:tr>
    </w:tbl>
    <w:p w14:paraId="7641179C" w14:textId="2F47B275" w:rsidR="00740A3B" w:rsidRPr="00F50DE0" w:rsidRDefault="00F50DE0" w:rsidP="00F50DE0">
      <w:pPr>
        <w:pStyle w:val="Ttulo1"/>
        <w:jc w:val="both"/>
        <w:rPr>
          <w:rFonts w:asciiTheme="minorHAnsi" w:hAnsiTheme="minorHAnsi" w:cstheme="minorHAnsi"/>
          <w:color w:val="A45137"/>
          <w:sz w:val="30"/>
          <w:szCs w:val="30"/>
          <w:lang w:val="es-AR"/>
        </w:rPr>
      </w:pPr>
      <w:bookmarkStart w:id="5" w:name="_Toc88842785"/>
      <w:r>
        <w:rPr>
          <w:rFonts w:asciiTheme="minorHAnsi" w:hAnsiTheme="minorHAnsi" w:cstheme="minorHAnsi"/>
          <w:color w:val="A45137"/>
          <w:sz w:val="30"/>
          <w:szCs w:val="30"/>
          <w:lang w:val="es-AR"/>
        </w:rPr>
        <w:t xml:space="preserve">Objetivo 4: </w:t>
      </w:r>
      <w:r w:rsidR="00A45A2A" w:rsidRPr="00F50DE0">
        <w:rPr>
          <w:rFonts w:asciiTheme="minorHAnsi" w:hAnsiTheme="minorHAnsi" w:cstheme="minorHAnsi"/>
          <w:color w:val="A45137"/>
          <w:sz w:val="30"/>
          <w:szCs w:val="30"/>
          <w:lang w:val="es-AR"/>
        </w:rPr>
        <w:t>Promover la sensibilización sobre la gestión racional de los residuos</w:t>
      </w:r>
      <w:bookmarkEnd w:id="5"/>
    </w:p>
    <w:p w14:paraId="257C0A41" w14:textId="3183D061" w:rsidR="001B37CC" w:rsidRPr="001B37CC" w:rsidRDefault="001B37CC" w:rsidP="001B37CC">
      <w:pPr>
        <w:pStyle w:val="Prrafodelista"/>
        <w:numPr>
          <w:ilvl w:val="0"/>
          <w:numId w:val="31"/>
        </w:numPr>
        <w:jc w:val="both"/>
        <w:rPr>
          <w:rFonts w:ascii="Calibri Light" w:hAnsi="Calibri Light" w:cs="Calibri Light"/>
          <w:b/>
          <w:bCs/>
          <w:sz w:val="26"/>
          <w:szCs w:val="26"/>
          <w:lang w:val="es-AR"/>
        </w:rPr>
      </w:pPr>
      <w:r w:rsidRPr="001B37CC">
        <w:rPr>
          <w:rFonts w:ascii="Calibri Light" w:hAnsi="Calibri Light" w:cs="Calibri Light"/>
          <w:b/>
          <w:bCs/>
          <w:sz w:val="26"/>
          <w:szCs w:val="26"/>
          <w:lang w:val="es-AR"/>
        </w:rPr>
        <w:t>Identificar, difundir y participar en eventos e iniciativas de sensibilización para difundir los mensajes de la Coalición</w:t>
      </w:r>
      <w:r w:rsidR="009827D5">
        <w:rPr>
          <w:rFonts w:ascii="Calibri Light" w:hAnsi="Calibri Light" w:cs="Calibri Light"/>
          <w:b/>
          <w:bCs/>
          <w:sz w:val="26"/>
          <w:szCs w:val="26"/>
          <w:lang w:val="es-AR"/>
        </w:rPr>
        <w:t>.</w:t>
      </w:r>
      <w:r w:rsidRPr="001B37CC">
        <w:rPr>
          <w:rFonts w:ascii="Calibri Light" w:hAnsi="Calibri Light" w:cs="Calibri Light"/>
          <w:i/>
          <w:iCs/>
          <w:color w:val="A45137"/>
          <w:sz w:val="23"/>
          <w:szCs w:val="23"/>
          <w:lang w:val="es-AR"/>
        </w:rPr>
        <w:t xml:space="preserve"> </w:t>
      </w:r>
      <w:r w:rsidRPr="001B37CC">
        <w:rPr>
          <w:rFonts w:ascii="Calibri Light" w:hAnsi="Calibri Light" w:cs="Calibri Light"/>
          <w:i/>
          <w:iCs/>
          <w:color w:val="A45137"/>
          <w:sz w:val="26"/>
          <w:szCs w:val="26"/>
          <w:lang w:val="es-AR"/>
        </w:rPr>
        <w:t>Contribuye a la actividad 4.</w:t>
      </w:r>
      <w:r>
        <w:rPr>
          <w:rFonts w:ascii="Calibri Light" w:hAnsi="Calibri Light" w:cs="Calibri Light"/>
          <w:i/>
          <w:iCs/>
          <w:color w:val="A45137"/>
          <w:sz w:val="26"/>
          <w:szCs w:val="26"/>
          <w:lang w:val="es-AR"/>
        </w:rPr>
        <w:t>3.1</w:t>
      </w:r>
    </w:p>
    <w:tbl>
      <w:tblPr>
        <w:tblStyle w:val="Tablaconcuadrcula"/>
        <w:tblW w:w="97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926"/>
      </w:tblGrid>
      <w:tr w:rsidR="007F1C1A" w:rsidRPr="00BA3176" w14:paraId="0AD95C35" w14:textId="77777777" w:rsidTr="00B80C2B">
        <w:tc>
          <w:tcPr>
            <w:tcW w:w="4842" w:type="dxa"/>
          </w:tcPr>
          <w:p w14:paraId="693C2719" w14:textId="1B5F61BF" w:rsidR="007F1C1A" w:rsidRDefault="007F1C1A" w:rsidP="007F1C1A">
            <w:pPr>
              <w:contextualSpacing/>
              <w:jc w:val="both"/>
              <w:rPr>
                <w:rFonts w:ascii="Calibri Light" w:hAnsi="Calibri Light" w:cs="Calibri Light"/>
                <w:b/>
                <w:bCs/>
                <w:sz w:val="20"/>
                <w:szCs w:val="20"/>
                <w:lang w:val="es-AR"/>
              </w:rPr>
            </w:pPr>
            <w:r w:rsidRPr="00CB7874">
              <w:rPr>
                <w:rFonts w:ascii="Calibri Light" w:hAnsi="Calibri Light" w:cs="Calibri Light"/>
                <w:color w:val="auto"/>
                <w:sz w:val="24"/>
                <w:szCs w:val="24"/>
                <w:lang w:val="es-ES"/>
              </w:rPr>
              <w:t xml:space="preserve">En el marco del </w:t>
            </w:r>
            <w:r w:rsidRPr="009827D5">
              <w:rPr>
                <w:rFonts w:ascii="Calibri Light" w:hAnsi="Calibri Light" w:cs="Calibri Light"/>
                <w:b/>
                <w:bCs/>
                <w:color w:val="auto"/>
                <w:sz w:val="24"/>
                <w:szCs w:val="24"/>
                <w:lang w:val="es-ES"/>
              </w:rPr>
              <w:t>Foro de Gestión de Residuos Sólidos de Bolivia</w:t>
            </w:r>
            <w:r w:rsidRPr="00CB7874">
              <w:rPr>
                <w:rFonts w:ascii="Calibri Light" w:hAnsi="Calibri Light" w:cs="Calibri Light"/>
                <w:color w:val="auto"/>
                <w:sz w:val="24"/>
                <w:szCs w:val="24"/>
                <w:lang w:val="es-ES"/>
              </w:rPr>
              <w:t>, dividido en cuatro talleres semipresenciales regionales, donde se trabajaron los siguientes puntos</w:t>
            </w:r>
            <w:r>
              <w:rPr>
                <w:rFonts w:ascii="Calibri Light" w:hAnsi="Calibri Light" w:cs="Calibri Light"/>
                <w:color w:val="auto"/>
                <w:sz w:val="24"/>
                <w:szCs w:val="24"/>
                <w:lang w:val="es-ES"/>
              </w:rPr>
              <w:t xml:space="preserve">, </w:t>
            </w:r>
            <w:r w:rsidRPr="00CB7874">
              <w:rPr>
                <w:rFonts w:ascii="Calibri Light" w:hAnsi="Calibri Light" w:cs="Calibri Light"/>
                <w:color w:val="auto"/>
                <w:sz w:val="24"/>
                <w:szCs w:val="24"/>
                <w:lang w:val="es-ES"/>
              </w:rPr>
              <w:t>el PNUMA participó en los mismo presentando la Hoja de Ruta para el cierre progresivo de los basurales, y una presentación general sobre lo que implica la Responsabilidad Extendida del Productor y cómo se puede implementar en el país. Dichas sesiones se llevaron a cabo durante los meses agosto y septiembre de 2021.</w:t>
            </w:r>
          </w:p>
        </w:tc>
        <w:tc>
          <w:tcPr>
            <w:tcW w:w="4926" w:type="dxa"/>
          </w:tcPr>
          <w:p w14:paraId="35359EA0" w14:textId="77777777" w:rsidR="007F1C1A" w:rsidRDefault="007F1C1A" w:rsidP="007F1C1A">
            <w:pPr>
              <w:contextualSpacing/>
              <w:jc w:val="center"/>
              <w:rPr>
                <w:rFonts w:ascii="Calibri Light" w:hAnsi="Calibri Light" w:cs="Calibri Light"/>
                <w:b/>
                <w:bCs/>
                <w:sz w:val="20"/>
                <w:szCs w:val="20"/>
                <w:lang w:val="es-AR"/>
              </w:rPr>
            </w:pPr>
          </w:p>
          <w:p w14:paraId="6513297A" w14:textId="3FA4BDC5" w:rsidR="007F1C1A" w:rsidRDefault="00B80C2B" w:rsidP="007F1C1A">
            <w:pPr>
              <w:contextualSpacing/>
              <w:jc w:val="center"/>
              <w:rPr>
                <w:rFonts w:ascii="Calibri Light" w:hAnsi="Calibri Light" w:cs="Calibri Light"/>
                <w:b/>
                <w:bCs/>
                <w:sz w:val="20"/>
                <w:szCs w:val="20"/>
                <w:lang w:val="es-AR"/>
              </w:rPr>
            </w:pPr>
            <w:r>
              <w:rPr>
                <w:noProof/>
              </w:rPr>
              <w:drawing>
                <wp:anchor distT="0" distB="0" distL="114300" distR="114300" simplePos="0" relativeHeight="251660293" behindDoc="0" locked="0" layoutInCell="1" allowOverlap="1" wp14:anchorId="59D668D1" wp14:editId="3ED710BC">
                  <wp:simplePos x="0" y="0"/>
                  <wp:positionH relativeFrom="column">
                    <wp:posOffset>287655</wp:posOffset>
                  </wp:positionH>
                  <wp:positionV relativeFrom="paragraph">
                    <wp:posOffset>201930</wp:posOffset>
                  </wp:positionV>
                  <wp:extent cx="2762250" cy="1169698"/>
                  <wp:effectExtent l="0" t="0" r="0" b="0"/>
                  <wp:wrapThrough wrapText="bothSides">
                    <wp:wrapPolygon edited="0">
                      <wp:start x="0" y="0"/>
                      <wp:lineTo x="0" y="21107"/>
                      <wp:lineTo x="21451" y="21107"/>
                      <wp:lineTo x="214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2250" cy="1169698"/>
                          </a:xfrm>
                          <a:prstGeom prst="rect">
                            <a:avLst/>
                          </a:prstGeom>
                        </pic:spPr>
                      </pic:pic>
                    </a:graphicData>
                  </a:graphic>
                </wp:anchor>
              </w:drawing>
            </w:r>
          </w:p>
          <w:p w14:paraId="2B2B26DB" w14:textId="77777777" w:rsidR="007F1C1A" w:rsidRDefault="007F1C1A" w:rsidP="007F1C1A">
            <w:pPr>
              <w:contextualSpacing/>
              <w:jc w:val="center"/>
              <w:rPr>
                <w:rFonts w:ascii="Calibri Light" w:hAnsi="Calibri Light" w:cs="Calibri Light"/>
                <w:b/>
                <w:bCs/>
                <w:sz w:val="20"/>
                <w:szCs w:val="20"/>
                <w:lang w:val="es-AR"/>
              </w:rPr>
            </w:pPr>
          </w:p>
          <w:p w14:paraId="43B4DED2" w14:textId="52DB3C4A" w:rsidR="007F1C1A" w:rsidRDefault="007F1C1A" w:rsidP="007F1C1A">
            <w:pPr>
              <w:contextualSpacing/>
              <w:jc w:val="both"/>
              <w:rPr>
                <w:rFonts w:ascii="Calibri Light" w:hAnsi="Calibri Light" w:cs="Calibri Light"/>
                <w:b/>
                <w:bCs/>
                <w:sz w:val="20"/>
                <w:szCs w:val="20"/>
                <w:lang w:val="es-AR"/>
              </w:rPr>
            </w:pPr>
          </w:p>
        </w:tc>
      </w:tr>
    </w:tbl>
    <w:p w14:paraId="2EC4EC2E" w14:textId="77777777" w:rsidR="001B37CC" w:rsidRPr="001B37CC" w:rsidRDefault="001B37CC" w:rsidP="001B37CC">
      <w:pPr>
        <w:ind w:left="360"/>
        <w:contextualSpacing/>
        <w:jc w:val="both"/>
        <w:rPr>
          <w:rFonts w:ascii="Calibri Light" w:hAnsi="Calibri Light" w:cs="Calibri Light"/>
          <w:b/>
          <w:bCs/>
          <w:sz w:val="20"/>
          <w:szCs w:val="20"/>
          <w:lang w:val="es-AR"/>
        </w:rPr>
      </w:pPr>
    </w:p>
    <w:p w14:paraId="731D54B8" w14:textId="51E595F5" w:rsidR="001B37CC" w:rsidRPr="001B37CC" w:rsidRDefault="001B37CC" w:rsidP="001B37CC">
      <w:pPr>
        <w:pStyle w:val="Prrafodelista"/>
        <w:numPr>
          <w:ilvl w:val="0"/>
          <w:numId w:val="31"/>
        </w:numPr>
        <w:jc w:val="both"/>
        <w:rPr>
          <w:rFonts w:ascii="Calibri Light" w:hAnsi="Calibri Light" w:cs="Calibri Light"/>
          <w:b/>
          <w:bCs/>
          <w:sz w:val="26"/>
          <w:szCs w:val="26"/>
          <w:lang w:val="es-AR"/>
        </w:rPr>
      </w:pPr>
      <w:r w:rsidRPr="001B37CC">
        <w:rPr>
          <w:rFonts w:ascii="Calibri Light" w:hAnsi="Calibri Light" w:cs="Calibri Light"/>
          <w:b/>
          <w:bCs/>
          <w:sz w:val="26"/>
          <w:szCs w:val="26"/>
          <w:lang w:val="es-AR"/>
        </w:rPr>
        <w:t>Definición de la identidad visual de la Coalición.</w:t>
      </w:r>
      <w:r w:rsidR="000B6410">
        <w:rPr>
          <w:rFonts w:ascii="Calibri Light" w:hAnsi="Calibri Light" w:cs="Calibri Light"/>
          <w:b/>
          <w:bCs/>
          <w:sz w:val="26"/>
          <w:szCs w:val="26"/>
          <w:lang w:val="es-AR"/>
        </w:rPr>
        <w:t xml:space="preserve"> </w:t>
      </w:r>
      <w:r w:rsidR="000B6410" w:rsidRPr="000B6410">
        <w:rPr>
          <w:rFonts w:ascii="Calibri Light" w:hAnsi="Calibri Light" w:cs="Calibri Light"/>
          <w:i/>
          <w:iCs/>
          <w:color w:val="A45137"/>
          <w:sz w:val="26"/>
          <w:szCs w:val="26"/>
          <w:lang w:val="es-AR"/>
        </w:rPr>
        <w:t>Contribuye a la actividad 4.4.1</w:t>
      </w:r>
    </w:p>
    <w:p w14:paraId="3A75A445" w14:textId="51B9FBA5" w:rsidR="00DA4461" w:rsidRPr="001B37CC" w:rsidRDefault="00DA4461" w:rsidP="001B37CC">
      <w:pPr>
        <w:ind w:left="360"/>
        <w:contextualSpacing/>
        <w:jc w:val="both"/>
        <w:rPr>
          <w:rFonts w:ascii="Calibri Light" w:hAnsi="Calibri Light" w:cs="Calibri Light"/>
          <w:color w:val="auto"/>
          <w:sz w:val="24"/>
          <w:szCs w:val="24"/>
          <w:lang w:val="es-ES"/>
        </w:rPr>
      </w:pPr>
      <w:r w:rsidRPr="001B37CC">
        <w:rPr>
          <w:rFonts w:ascii="Calibri Light" w:hAnsi="Calibri Light" w:cs="Calibri Light"/>
          <w:color w:val="auto"/>
          <w:sz w:val="24"/>
          <w:szCs w:val="24"/>
          <w:lang w:val="es-ES"/>
        </w:rPr>
        <w:t xml:space="preserve">Se ha desarrollado y presentado </w:t>
      </w:r>
      <w:r w:rsidR="00AC2163">
        <w:rPr>
          <w:rFonts w:ascii="Calibri Light" w:hAnsi="Calibri Light" w:cs="Calibri Light"/>
          <w:color w:val="auto"/>
          <w:sz w:val="24"/>
          <w:szCs w:val="24"/>
          <w:lang w:val="es-ES"/>
        </w:rPr>
        <w:t>en la Cuarta reunión de Puntos Focales celebrada el 9 de junio de 2021,</w:t>
      </w:r>
      <w:r w:rsidRPr="001B37CC">
        <w:rPr>
          <w:rFonts w:ascii="Calibri Light" w:hAnsi="Calibri Light" w:cs="Calibri Light"/>
          <w:color w:val="auto"/>
          <w:sz w:val="24"/>
          <w:szCs w:val="24"/>
          <w:lang w:val="es-ES"/>
        </w:rPr>
        <w:t xml:space="preserve"> </w:t>
      </w:r>
      <w:r w:rsidR="00081ECB" w:rsidRPr="001B37CC">
        <w:rPr>
          <w:rFonts w:ascii="Calibri Light" w:hAnsi="Calibri Light" w:cs="Calibri Light"/>
          <w:color w:val="auto"/>
          <w:sz w:val="24"/>
          <w:szCs w:val="24"/>
          <w:lang w:val="es-ES"/>
        </w:rPr>
        <w:t xml:space="preserve">el logo </w:t>
      </w:r>
      <w:r w:rsidR="007E71CE">
        <w:rPr>
          <w:rFonts w:ascii="Calibri Light" w:hAnsi="Calibri Light" w:cs="Calibri Light"/>
          <w:color w:val="auto"/>
          <w:sz w:val="24"/>
          <w:szCs w:val="24"/>
          <w:lang w:val="es-ES"/>
        </w:rPr>
        <w:t xml:space="preserve">de la Coalición </w:t>
      </w:r>
      <w:r w:rsidR="00081ECB" w:rsidRPr="001B37CC">
        <w:rPr>
          <w:rFonts w:ascii="Calibri Light" w:hAnsi="Calibri Light" w:cs="Calibri Light"/>
          <w:color w:val="auto"/>
          <w:sz w:val="24"/>
          <w:szCs w:val="24"/>
          <w:lang w:val="es-ES"/>
        </w:rPr>
        <w:t xml:space="preserve">en </w:t>
      </w:r>
      <w:r w:rsidR="00F50DE0" w:rsidRPr="001B37CC">
        <w:rPr>
          <w:rFonts w:ascii="Calibri Light" w:hAnsi="Calibri Light" w:cs="Calibri Light"/>
          <w:color w:val="auto"/>
          <w:sz w:val="24"/>
          <w:szCs w:val="24"/>
          <w:lang w:val="es-ES"/>
        </w:rPr>
        <w:t>su versión</w:t>
      </w:r>
      <w:r w:rsidR="00443D3E">
        <w:rPr>
          <w:rFonts w:ascii="Calibri Light" w:hAnsi="Calibri Light" w:cs="Calibri Light"/>
          <w:color w:val="auto"/>
          <w:sz w:val="24"/>
          <w:szCs w:val="24"/>
          <w:lang w:val="es-ES"/>
        </w:rPr>
        <w:t xml:space="preserve"> </w:t>
      </w:r>
      <w:r w:rsidR="00081ECB" w:rsidRPr="001B37CC">
        <w:rPr>
          <w:rFonts w:ascii="Calibri Light" w:hAnsi="Calibri Light" w:cs="Calibri Light"/>
          <w:color w:val="auto"/>
          <w:sz w:val="24"/>
          <w:szCs w:val="24"/>
          <w:lang w:val="es-ES"/>
        </w:rPr>
        <w:t>español, inglés y portugués</w:t>
      </w:r>
      <w:r w:rsidR="00AC2163">
        <w:rPr>
          <w:rFonts w:ascii="Calibri Light" w:hAnsi="Calibri Light" w:cs="Calibri Light"/>
          <w:color w:val="auto"/>
          <w:sz w:val="24"/>
          <w:szCs w:val="24"/>
          <w:lang w:val="es-ES"/>
        </w:rPr>
        <w:t>, validado por el conjunto de puntos focales como identidad visual de la Coalición</w:t>
      </w:r>
      <w:r w:rsidR="00081ECB" w:rsidRPr="001B37CC">
        <w:rPr>
          <w:rFonts w:ascii="Calibri Light" w:hAnsi="Calibri Light" w:cs="Calibri Light"/>
          <w:color w:val="auto"/>
          <w:sz w:val="24"/>
          <w:szCs w:val="24"/>
          <w:lang w:val="es-ES"/>
        </w:rPr>
        <w:t>.</w:t>
      </w:r>
    </w:p>
    <w:p w14:paraId="4B70E4E9" w14:textId="77777777" w:rsidR="00081ECB" w:rsidRPr="00081ECB" w:rsidRDefault="00081ECB" w:rsidP="00081ECB">
      <w:pPr>
        <w:ind w:left="360"/>
        <w:contextualSpacing/>
        <w:jc w:val="both"/>
        <w:rPr>
          <w:rFonts w:ascii="Calibri Light" w:hAnsi="Calibri Light" w:cs="Calibri Light"/>
          <w:sz w:val="20"/>
          <w:szCs w:val="20"/>
          <w:lang w:val="es-AR"/>
        </w:rPr>
      </w:pPr>
    </w:p>
    <w:p w14:paraId="20F2B002" w14:textId="426D1A4C" w:rsidR="00081ECB" w:rsidRDefault="00081ECB" w:rsidP="00081ECB">
      <w:pPr>
        <w:ind w:left="360"/>
        <w:contextualSpacing/>
        <w:jc w:val="center"/>
        <w:rPr>
          <w:rFonts w:ascii="Calibri Light" w:hAnsi="Calibri Light" w:cs="Calibri Light"/>
          <w:sz w:val="20"/>
          <w:szCs w:val="20"/>
          <w:lang w:val="es-AR"/>
        </w:rPr>
      </w:pPr>
      <w:r w:rsidRPr="000F0D5B">
        <w:rPr>
          <w:rFonts w:ascii="Roboto" w:eastAsia="Times New Roman" w:hAnsi="Roboto"/>
          <w:b/>
          <w:bCs/>
          <w:noProof/>
          <w:sz w:val="20"/>
          <w:szCs w:val="20"/>
        </w:rPr>
        <w:drawing>
          <wp:inline distT="0" distB="0" distL="0" distR="0" wp14:anchorId="3B715CB6" wp14:editId="7AB0BE53">
            <wp:extent cx="3256671" cy="2235169"/>
            <wp:effectExtent l="0" t="0" r="1270" b="0"/>
            <wp:docPr id="16"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0553" cy="2285877"/>
                    </a:xfrm>
                    <a:prstGeom prst="rect">
                      <a:avLst/>
                    </a:prstGeom>
                  </pic:spPr>
                </pic:pic>
              </a:graphicData>
            </a:graphic>
          </wp:inline>
        </w:drawing>
      </w:r>
    </w:p>
    <w:p w14:paraId="6E96A09C" w14:textId="77777777" w:rsidR="00081ECB" w:rsidRPr="00DA4461" w:rsidRDefault="00081ECB" w:rsidP="00081ECB">
      <w:pPr>
        <w:ind w:left="360"/>
        <w:contextualSpacing/>
        <w:jc w:val="center"/>
        <w:rPr>
          <w:rFonts w:ascii="Calibri Light" w:hAnsi="Calibri Light" w:cs="Calibri Light"/>
          <w:sz w:val="20"/>
          <w:szCs w:val="20"/>
          <w:lang w:val="es-AR"/>
        </w:rPr>
      </w:pPr>
    </w:p>
    <w:p w14:paraId="4A1CB57B" w14:textId="088D6C24" w:rsidR="001B37CC" w:rsidRPr="001B37CC" w:rsidRDefault="00460E2E" w:rsidP="001B37CC">
      <w:pPr>
        <w:pStyle w:val="Prrafodelista"/>
        <w:numPr>
          <w:ilvl w:val="0"/>
          <w:numId w:val="31"/>
        </w:numPr>
        <w:jc w:val="both"/>
        <w:rPr>
          <w:rFonts w:ascii="Calibri Light" w:hAnsi="Calibri Light" w:cs="Calibri Light"/>
          <w:b/>
          <w:bCs/>
          <w:sz w:val="24"/>
          <w:szCs w:val="24"/>
          <w:lang w:val="es-AR"/>
        </w:rPr>
      </w:pPr>
      <w:r w:rsidRPr="001B37CC">
        <w:rPr>
          <w:rFonts w:ascii="Calibri Light" w:hAnsi="Calibri Light" w:cs="Calibri Light"/>
          <w:color w:val="auto"/>
          <w:sz w:val="24"/>
          <w:szCs w:val="24"/>
          <w:lang w:val="es-AR"/>
        </w:rPr>
        <w:t>S</w:t>
      </w:r>
      <w:r w:rsidR="00CC7063" w:rsidRPr="001B37CC">
        <w:rPr>
          <w:rFonts w:ascii="Calibri Light" w:hAnsi="Calibri Light" w:cs="Calibri Light"/>
          <w:color w:val="auto"/>
          <w:sz w:val="24"/>
          <w:szCs w:val="24"/>
          <w:lang w:val="es-AR"/>
        </w:rPr>
        <w:t>e desarrolló un</w:t>
      </w:r>
      <w:r w:rsidR="00CC7063" w:rsidRPr="001B37CC">
        <w:rPr>
          <w:rFonts w:ascii="Calibri Light" w:hAnsi="Calibri Light" w:cs="Calibri Light"/>
          <w:sz w:val="24"/>
          <w:szCs w:val="24"/>
          <w:lang w:val="es-AR"/>
        </w:rPr>
        <w:t xml:space="preserve"> </w:t>
      </w:r>
      <w:r w:rsidR="00CC7063" w:rsidRPr="001B37CC">
        <w:rPr>
          <w:rFonts w:ascii="Calibri Light" w:hAnsi="Calibri Light" w:cs="Calibri Light"/>
          <w:b/>
          <w:bCs/>
          <w:color w:val="A45137"/>
          <w:sz w:val="24"/>
          <w:szCs w:val="24"/>
          <w:lang w:val="es-AR"/>
        </w:rPr>
        <w:t>folleto</w:t>
      </w:r>
      <w:r w:rsidR="00CC7063" w:rsidRPr="001B37CC">
        <w:rPr>
          <w:rFonts w:ascii="Calibri Light" w:hAnsi="Calibri Light" w:cs="Calibri Light"/>
          <w:color w:val="A45137"/>
          <w:sz w:val="24"/>
          <w:szCs w:val="24"/>
          <w:lang w:val="es-AR"/>
        </w:rPr>
        <w:t xml:space="preserve"> </w:t>
      </w:r>
      <w:r w:rsidR="00CC7063" w:rsidRPr="001B37CC">
        <w:rPr>
          <w:rFonts w:ascii="Calibri Light" w:hAnsi="Calibri Light" w:cs="Calibri Light"/>
          <w:color w:val="auto"/>
          <w:sz w:val="24"/>
          <w:szCs w:val="24"/>
          <w:lang w:val="es-AR"/>
        </w:rPr>
        <w:t>sobre la labor de la Coalición</w:t>
      </w:r>
      <w:r w:rsidR="00443D3E">
        <w:rPr>
          <w:rFonts w:ascii="Calibri Light" w:hAnsi="Calibri Light" w:cs="Calibri Light"/>
          <w:color w:val="auto"/>
          <w:sz w:val="24"/>
          <w:szCs w:val="24"/>
          <w:lang w:val="es-AR"/>
        </w:rPr>
        <w:t>, en versiones español, inglés y portugués,</w:t>
      </w:r>
      <w:r w:rsidR="00CC7063" w:rsidRPr="001B37CC">
        <w:rPr>
          <w:rFonts w:ascii="Calibri Light" w:hAnsi="Calibri Light" w:cs="Calibri Light"/>
          <w:color w:val="auto"/>
          <w:sz w:val="24"/>
          <w:szCs w:val="24"/>
          <w:lang w:val="es-AR"/>
        </w:rPr>
        <w:t xml:space="preserve"> con la finalidad de</w:t>
      </w:r>
      <w:r w:rsidR="006B754B" w:rsidRPr="001B37CC">
        <w:rPr>
          <w:rFonts w:ascii="Calibri Light" w:hAnsi="Calibri Light" w:cs="Calibri Light"/>
          <w:color w:val="auto"/>
          <w:sz w:val="24"/>
          <w:szCs w:val="24"/>
          <w:lang w:val="es-AR"/>
        </w:rPr>
        <w:t xml:space="preserve"> dar a conocer el trabajo de la Coalición y </w:t>
      </w:r>
      <w:r w:rsidR="00CC7063" w:rsidRPr="001B37CC">
        <w:rPr>
          <w:rFonts w:ascii="Calibri Light" w:hAnsi="Calibri Light" w:cs="Calibri Light"/>
          <w:color w:val="auto"/>
          <w:sz w:val="24"/>
          <w:szCs w:val="24"/>
          <w:lang w:val="es-AR"/>
        </w:rPr>
        <w:t>apoyar implementación de la hoja de ruta para el cierre progresivo de los basurales y la transición efectiva hacia la gestión integral de residuos en la región de América Latina y el Caribe</w:t>
      </w:r>
      <w:r w:rsidR="006B754B" w:rsidRPr="001B37CC">
        <w:rPr>
          <w:rFonts w:ascii="Calibri Light" w:hAnsi="Calibri Light" w:cs="Calibri Light"/>
          <w:color w:val="auto"/>
          <w:sz w:val="24"/>
          <w:szCs w:val="24"/>
          <w:lang w:val="es-AR"/>
        </w:rPr>
        <w:t>.</w:t>
      </w:r>
    </w:p>
    <w:p w14:paraId="1CFA3FD9" w14:textId="17FE1CC7" w:rsidR="00CC7063" w:rsidRPr="00DA4461" w:rsidRDefault="00DA4461" w:rsidP="00DA4461">
      <w:pPr>
        <w:ind w:left="360"/>
        <w:contextualSpacing/>
        <w:jc w:val="both"/>
        <w:rPr>
          <w:rFonts w:ascii="Calibri Light" w:hAnsi="Calibri Light" w:cs="Calibri Light"/>
          <w:sz w:val="20"/>
          <w:szCs w:val="20"/>
          <w:lang w:val="es-AR"/>
        </w:rPr>
      </w:pPr>
      <w:r>
        <w:rPr>
          <w:rFonts w:ascii="Calibri Light" w:hAnsi="Calibri Light" w:cs="Calibri Light"/>
          <w:sz w:val="23"/>
          <w:szCs w:val="23"/>
          <w:lang w:val="es-AR"/>
        </w:rPr>
        <w:br/>
      </w:r>
    </w:p>
    <w:p w14:paraId="1D14AD20" w14:textId="227D3359" w:rsidR="00D540E6" w:rsidRPr="00C60823" w:rsidRDefault="006B754B" w:rsidP="00DA4461">
      <w:pPr>
        <w:ind w:left="360"/>
        <w:contextualSpacing/>
        <w:jc w:val="center"/>
        <w:rPr>
          <w:rFonts w:ascii="Calibri Light" w:hAnsi="Calibri Light" w:cs="Calibri Light"/>
          <w:sz w:val="20"/>
          <w:szCs w:val="20"/>
          <w:lang w:val="es-AR"/>
        </w:rPr>
      </w:pPr>
      <w:r>
        <w:rPr>
          <w:noProof/>
        </w:rPr>
        <w:drawing>
          <wp:inline distT="0" distB="0" distL="0" distR="0" wp14:anchorId="709FEF1B" wp14:editId="36CD73B5">
            <wp:extent cx="3013816" cy="2321170"/>
            <wp:effectExtent l="38100" t="38100" r="34290" b="4127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37"/>
                    <a:stretch>
                      <a:fillRect/>
                    </a:stretch>
                  </pic:blipFill>
                  <pic:spPr>
                    <a:xfrm>
                      <a:off x="0" y="0"/>
                      <a:ext cx="3019945" cy="2325890"/>
                    </a:xfrm>
                    <a:prstGeom prst="rect">
                      <a:avLst/>
                    </a:prstGeom>
                    <a:ln w="38100">
                      <a:solidFill>
                        <a:srgbClr val="642525"/>
                      </a:solidFill>
                    </a:ln>
                  </pic:spPr>
                </pic:pic>
              </a:graphicData>
            </a:graphic>
          </wp:inline>
        </w:drawing>
      </w:r>
    </w:p>
    <w:p w14:paraId="7B9B39B4" w14:textId="77777777" w:rsidR="00460E2E" w:rsidRPr="00C60823" w:rsidRDefault="00460E2E" w:rsidP="00C60823">
      <w:pPr>
        <w:ind w:left="360"/>
        <w:contextualSpacing/>
        <w:jc w:val="both"/>
        <w:rPr>
          <w:rFonts w:ascii="Calibri Light" w:hAnsi="Calibri Light" w:cs="Calibri Light"/>
          <w:sz w:val="20"/>
          <w:szCs w:val="20"/>
          <w:lang w:val="es-AR"/>
        </w:rPr>
      </w:pPr>
    </w:p>
    <w:p w14:paraId="50CBA536" w14:textId="0A5DFF17" w:rsidR="001B37CC" w:rsidRPr="001B37CC" w:rsidRDefault="001B37CC" w:rsidP="001B37CC">
      <w:pPr>
        <w:pStyle w:val="Prrafodelista"/>
        <w:numPr>
          <w:ilvl w:val="0"/>
          <w:numId w:val="31"/>
        </w:numPr>
        <w:jc w:val="both"/>
        <w:rPr>
          <w:rFonts w:ascii="Calibri Light" w:hAnsi="Calibri Light" w:cs="Calibri Light"/>
          <w:b/>
          <w:bCs/>
          <w:sz w:val="26"/>
          <w:szCs w:val="26"/>
          <w:lang w:val="es-AR"/>
        </w:rPr>
      </w:pPr>
      <w:r w:rsidRPr="001B37CC">
        <w:rPr>
          <w:rFonts w:ascii="Calibri Light" w:hAnsi="Calibri Light" w:cs="Calibri Light"/>
          <w:b/>
          <w:bCs/>
          <w:sz w:val="26"/>
          <w:szCs w:val="26"/>
          <w:lang w:val="es-AR"/>
        </w:rPr>
        <w:t>Actualización del sitio web de la Coalición.</w:t>
      </w:r>
      <w:r w:rsidRPr="001B37CC">
        <w:rPr>
          <w:rFonts w:ascii="Calibri Light" w:hAnsi="Calibri Light" w:cs="Calibri Light"/>
          <w:b/>
          <w:bCs/>
          <w:i/>
          <w:iCs/>
          <w:color w:val="A45137"/>
          <w:sz w:val="26"/>
          <w:szCs w:val="26"/>
          <w:lang w:val="es-AR"/>
        </w:rPr>
        <w:t xml:space="preserve"> </w:t>
      </w:r>
      <w:r w:rsidRPr="001B37CC">
        <w:rPr>
          <w:rFonts w:ascii="Calibri Light" w:hAnsi="Calibri Light" w:cs="Calibri Light"/>
          <w:i/>
          <w:iCs/>
          <w:color w:val="A45137"/>
          <w:sz w:val="26"/>
          <w:szCs w:val="26"/>
          <w:lang w:val="es-AR"/>
        </w:rPr>
        <w:t>Contribuye a la actividad 4.4.2</w:t>
      </w:r>
    </w:p>
    <w:p w14:paraId="77A7C88A" w14:textId="7F4D3A89" w:rsidR="004C5E7B" w:rsidRPr="001B37CC" w:rsidRDefault="00416AB0" w:rsidP="001B37CC">
      <w:pPr>
        <w:tabs>
          <w:tab w:val="left" w:pos="5760"/>
        </w:tabs>
        <w:ind w:left="360"/>
        <w:contextualSpacing/>
        <w:jc w:val="both"/>
        <w:rPr>
          <w:rFonts w:ascii="Calibri Light" w:hAnsi="Calibri Light" w:cs="Calibri Light"/>
          <w:sz w:val="24"/>
          <w:szCs w:val="24"/>
          <w:lang w:val="es-AR"/>
        </w:rPr>
      </w:pPr>
      <w:r w:rsidRPr="001B37CC">
        <w:rPr>
          <w:rFonts w:ascii="Calibri Light" w:hAnsi="Calibri Light" w:cs="Calibri Light"/>
          <w:color w:val="auto"/>
          <w:sz w:val="24"/>
          <w:szCs w:val="24"/>
          <w:lang w:val="es-AR"/>
        </w:rPr>
        <w:t xml:space="preserve">El trabajo de la Coalición en América Latina y el Caribe </w:t>
      </w:r>
      <w:r w:rsidR="00B252B5" w:rsidRPr="001B37CC">
        <w:rPr>
          <w:rFonts w:ascii="Calibri Light" w:hAnsi="Calibri Light" w:cs="Calibri Light"/>
          <w:color w:val="auto"/>
          <w:sz w:val="24"/>
          <w:szCs w:val="24"/>
          <w:lang w:val="es-AR"/>
        </w:rPr>
        <w:t>puede ser consultado en el</w:t>
      </w:r>
      <w:r w:rsidRPr="001B37CC">
        <w:rPr>
          <w:rFonts w:ascii="Calibri Light" w:hAnsi="Calibri Light" w:cs="Calibri Light"/>
          <w:color w:val="auto"/>
          <w:sz w:val="24"/>
          <w:szCs w:val="24"/>
          <w:lang w:val="es-AR"/>
        </w:rPr>
        <w:t xml:space="preserve"> sitio web del PNUMA, donde se detallan sus objetivos e hitos, así como los documentos relativos a la Coalición</w:t>
      </w:r>
      <w:r w:rsidR="00EE77F8" w:rsidRPr="001B37CC">
        <w:rPr>
          <w:rFonts w:ascii="Calibri Light" w:hAnsi="Calibri Light" w:cs="Calibri Light"/>
          <w:color w:val="auto"/>
          <w:sz w:val="24"/>
          <w:szCs w:val="24"/>
          <w:lang w:val="es-AR"/>
        </w:rPr>
        <w:t xml:space="preserve">. </w:t>
      </w:r>
      <w:r w:rsidR="006B754B" w:rsidRPr="001B37CC">
        <w:rPr>
          <w:rFonts w:ascii="Calibri Light" w:hAnsi="Calibri Light" w:cs="Calibri Light"/>
          <w:color w:val="auto"/>
          <w:sz w:val="24"/>
          <w:szCs w:val="24"/>
          <w:lang w:val="es-AR"/>
        </w:rPr>
        <w:t>Puede</w:t>
      </w:r>
      <w:r w:rsidR="00081ECB" w:rsidRPr="001B37CC">
        <w:rPr>
          <w:rFonts w:ascii="Calibri Light" w:hAnsi="Calibri Light" w:cs="Calibri Light"/>
          <w:color w:val="auto"/>
          <w:sz w:val="24"/>
          <w:szCs w:val="24"/>
          <w:lang w:val="es-AR"/>
        </w:rPr>
        <w:t xml:space="preserve"> a</w:t>
      </w:r>
      <w:r w:rsidR="004C5E7B" w:rsidRPr="001B37CC">
        <w:rPr>
          <w:rFonts w:ascii="Calibri Light" w:hAnsi="Calibri Light" w:cs="Calibri Light"/>
          <w:color w:val="auto"/>
          <w:sz w:val="24"/>
          <w:szCs w:val="24"/>
          <w:lang w:val="es-AR"/>
        </w:rPr>
        <w:t>cceder al sitio</w:t>
      </w:r>
      <w:r w:rsidR="00081ECB" w:rsidRPr="001B37CC">
        <w:rPr>
          <w:rFonts w:ascii="Calibri Light" w:hAnsi="Calibri Light" w:cs="Calibri Light"/>
          <w:color w:val="auto"/>
          <w:sz w:val="24"/>
          <w:szCs w:val="24"/>
          <w:lang w:val="es-AR"/>
        </w:rPr>
        <w:t xml:space="preserve"> web</w:t>
      </w:r>
      <w:r w:rsidR="004C5E7B" w:rsidRPr="001B37CC">
        <w:rPr>
          <w:rFonts w:ascii="Calibri Light" w:hAnsi="Calibri Light" w:cs="Calibri Light"/>
          <w:color w:val="auto"/>
          <w:sz w:val="24"/>
          <w:szCs w:val="24"/>
          <w:lang w:val="es-AR"/>
        </w:rPr>
        <w:t xml:space="preserve"> </w:t>
      </w:r>
      <w:hyperlink r:id="rId38" w:history="1">
        <w:r w:rsidR="004C5E7B" w:rsidRPr="002732E0">
          <w:rPr>
            <w:rFonts w:ascii="Calibri Light" w:hAnsi="Calibri Light" w:cs="Calibri Light"/>
            <w:b/>
            <w:bCs/>
            <w:color w:val="A45137"/>
            <w:sz w:val="24"/>
            <w:szCs w:val="24"/>
            <w:u w:val="single"/>
            <w:lang w:val="es-AR"/>
          </w:rPr>
          <w:t xml:space="preserve">haciendo </w:t>
        </w:r>
        <w:bookmarkStart w:id="6" w:name="_Hlt88487226"/>
        <w:r w:rsidR="004C5E7B" w:rsidRPr="002732E0">
          <w:rPr>
            <w:rFonts w:ascii="Calibri Light" w:hAnsi="Calibri Light" w:cs="Calibri Light"/>
            <w:b/>
            <w:bCs/>
            <w:color w:val="A45137"/>
            <w:sz w:val="24"/>
            <w:szCs w:val="24"/>
            <w:u w:val="single"/>
            <w:lang w:val="es-AR"/>
          </w:rPr>
          <w:t>c</w:t>
        </w:r>
        <w:bookmarkEnd w:id="6"/>
        <w:r w:rsidR="004C5E7B" w:rsidRPr="002732E0">
          <w:rPr>
            <w:rFonts w:ascii="Calibri Light" w:hAnsi="Calibri Light" w:cs="Calibri Light"/>
            <w:b/>
            <w:bCs/>
            <w:color w:val="A45137"/>
            <w:sz w:val="24"/>
            <w:szCs w:val="24"/>
            <w:u w:val="single"/>
            <w:lang w:val="es-AR"/>
          </w:rPr>
          <w:t>lic aquí</w:t>
        </w:r>
      </w:hyperlink>
      <w:r w:rsidR="004C5E7B" w:rsidRPr="002732E0">
        <w:rPr>
          <w:rFonts w:ascii="Calibri Light" w:hAnsi="Calibri Light" w:cs="Calibri Light"/>
          <w:b/>
          <w:bCs/>
          <w:color w:val="A45137"/>
          <w:sz w:val="24"/>
          <w:szCs w:val="24"/>
          <w:lang w:val="es-AR"/>
        </w:rPr>
        <w:t>.</w:t>
      </w:r>
    </w:p>
    <w:p w14:paraId="5D4EDBCD" w14:textId="09EA4A95" w:rsidR="00BD255A" w:rsidRPr="00ED52ED" w:rsidRDefault="002732E0" w:rsidP="002732E0">
      <w:pPr>
        <w:contextualSpacing/>
        <w:jc w:val="center"/>
        <w:rPr>
          <w:rFonts w:ascii="Calibri Light" w:hAnsi="Calibri Light" w:cs="Calibri Light"/>
          <w:sz w:val="20"/>
          <w:szCs w:val="20"/>
          <w:lang w:val="es-AR"/>
        </w:rPr>
      </w:pPr>
      <w:r w:rsidRPr="00ED52ED">
        <w:rPr>
          <w:noProof/>
          <w:lang w:val="es-AR"/>
        </w:rPr>
        <w:drawing>
          <wp:inline distT="0" distB="0" distL="0" distR="0" wp14:anchorId="7C3BFB6F" wp14:editId="2429D234">
            <wp:extent cx="4741273" cy="1695435"/>
            <wp:effectExtent l="38100" t="38100" r="34290" b="32385"/>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77383" cy="1708348"/>
                    </a:xfrm>
                    <a:prstGeom prst="rect">
                      <a:avLst/>
                    </a:prstGeom>
                    <a:ln w="38100">
                      <a:solidFill>
                        <a:srgbClr val="642525"/>
                      </a:solidFill>
                    </a:ln>
                  </pic:spPr>
                </pic:pic>
              </a:graphicData>
            </a:graphic>
          </wp:inline>
        </w:drawing>
      </w:r>
    </w:p>
    <w:p w14:paraId="5D75F437" w14:textId="4760A4A5" w:rsidR="009E43F9" w:rsidRDefault="009E43F9" w:rsidP="0023136C">
      <w:pPr>
        <w:jc w:val="center"/>
        <w:rPr>
          <w:color w:val="808080"/>
          <w:lang w:val="es-AR"/>
        </w:rPr>
        <w:sectPr w:rsidR="009E43F9" w:rsidSect="00FC15B3">
          <w:footerReference w:type="default" r:id="rId40"/>
          <w:type w:val="continuous"/>
          <w:pgSz w:w="12240" w:h="15840" w:code="1"/>
          <w:pgMar w:top="1077" w:right="1077" w:bottom="851" w:left="1077" w:header="567" w:footer="546" w:gutter="0"/>
          <w:cols w:space="851"/>
          <w:docGrid w:linePitch="360"/>
        </w:sectPr>
      </w:pPr>
    </w:p>
    <w:p w14:paraId="2FD96678" w14:textId="73DB9875" w:rsidR="006137A7" w:rsidRDefault="006137A7" w:rsidP="00C60823">
      <w:pPr>
        <w:contextualSpacing/>
        <w:jc w:val="both"/>
        <w:rPr>
          <w:rFonts w:asciiTheme="majorHAnsi" w:eastAsiaTheme="majorEastAsia" w:hAnsiTheme="majorHAnsi" w:cstheme="majorBidi"/>
          <w:color w:val="FFFFFF" w:themeColor="background1"/>
          <w:kern w:val="28"/>
          <w:sz w:val="96"/>
          <w:szCs w:val="56"/>
          <w:lang w:val="es-AR"/>
        </w:rPr>
      </w:pPr>
      <w:r>
        <w:rPr>
          <w:lang w:val="es-AR"/>
        </w:rPr>
        <w:br w:type="page"/>
      </w:r>
    </w:p>
    <w:p w14:paraId="5DA11A16" w14:textId="2BB24168" w:rsidR="001B37CC" w:rsidRPr="001B37CC" w:rsidRDefault="005E674A" w:rsidP="001B37CC">
      <w:pPr>
        <w:pStyle w:val="Ttulo1"/>
        <w:rPr>
          <w:rFonts w:asciiTheme="minorHAnsi" w:eastAsiaTheme="minorHAnsi" w:hAnsiTheme="minorHAnsi" w:cstheme="minorHAnsi"/>
          <w:color w:val="auto"/>
          <w:sz w:val="16"/>
          <w:szCs w:val="12"/>
          <w:lang w:val="es-AR"/>
        </w:rPr>
      </w:pPr>
      <w:bookmarkStart w:id="7" w:name="_Toc88842786"/>
      <w:r w:rsidRPr="001B37CC">
        <w:rPr>
          <w:rFonts w:eastAsiaTheme="minorHAnsi"/>
          <w:color w:val="A45137"/>
          <w:sz w:val="48"/>
          <w:szCs w:val="40"/>
          <w:lang w:val="es-AR"/>
        </w:rPr>
        <w:t>An</w:t>
      </w:r>
      <w:r w:rsidR="00416AB0" w:rsidRPr="001B37CC">
        <w:rPr>
          <w:rFonts w:eastAsiaTheme="minorHAnsi"/>
          <w:color w:val="A45137"/>
          <w:sz w:val="48"/>
          <w:szCs w:val="40"/>
          <w:lang w:val="es-AR"/>
        </w:rPr>
        <w:t>exo</w:t>
      </w:r>
      <w:bookmarkEnd w:id="7"/>
      <w:r w:rsidRPr="001B37CC">
        <w:rPr>
          <w:rFonts w:eastAsiaTheme="minorHAnsi"/>
          <w:color w:val="A45137"/>
          <w:sz w:val="48"/>
          <w:szCs w:val="40"/>
          <w:lang w:val="es-AR"/>
        </w:rPr>
        <w:t xml:space="preserve"> </w:t>
      </w:r>
    </w:p>
    <w:p w14:paraId="26CC43BF" w14:textId="3EA74FA3" w:rsidR="001B37CC" w:rsidRPr="001B37CC" w:rsidRDefault="001B37CC" w:rsidP="001B37CC">
      <w:pPr>
        <w:pStyle w:val="Ttulo1"/>
        <w:rPr>
          <w:rFonts w:asciiTheme="minorHAnsi" w:hAnsiTheme="minorHAnsi" w:cstheme="minorHAnsi"/>
          <w:i/>
          <w:iCs/>
          <w:color w:val="auto"/>
          <w:sz w:val="28"/>
          <w:szCs w:val="22"/>
          <w:lang w:val="es-PA"/>
        </w:rPr>
      </w:pPr>
      <w:bookmarkStart w:id="8" w:name="_Toc88842787"/>
      <w:r w:rsidRPr="001B37CC">
        <w:rPr>
          <w:rFonts w:asciiTheme="minorHAnsi" w:hAnsiTheme="minorHAnsi" w:cstheme="minorHAnsi"/>
          <w:b w:val="0"/>
          <w:bCs/>
          <w:color w:val="auto"/>
          <w:sz w:val="28"/>
          <w:szCs w:val="22"/>
          <w:lang w:val="es-PA"/>
        </w:rPr>
        <w:t>Anexo 1.</w:t>
      </w:r>
      <w:r w:rsidRPr="001B37CC">
        <w:rPr>
          <w:rFonts w:asciiTheme="minorHAnsi" w:hAnsiTheme="minorHAnsi" w:cstheme="minorHAnsi"/>
          <w:color w:val="auto"/>
          <w:sz w:val="28"/>
          <w:szCs w:val="22"/>
          <w:lang w:val="es-PA"/>
        </w:rPr>
        <w:t xml:space="preserve"> Estado de las actividades</w:t>
      </w:r>
      <w:bookmarkEnd w:id="8"/>
    </w:p>
    <w:p w14:paraId="276681AD" w14:textId="77777777" w:rsidR="001B37CC" w:rsidRPr="001B37CC" w:rsidRDefault="001B37CC" w:rsidP="001B37CC">
      <w:pPr>
        <w:rPr>
          <w:rFonts w:asciiTheme="majorHAnsi" w:hAnsiTheme="majorHAnsi"/>
          <w:sz w:val="24"/>
          <w:szCs w:val="24"/>
          <w:lang w:val="es-AR"/>
        </w:rPr>
      </w:pPr>
      <w:r w:rsidRPr="001B37CC">
        <w:rPr>
          <w:rFonts w:asciiTheme="majorHAnsi" w:hAnsiTheme="majorHAnsi"/>
          <w:sz w:val="24"/>
          <w:szCs w:val="24"/>
          <w:lang w:val="es-AR"/>
        </w:rPr>
        <w:t>[</w:t>
      </w:r>
      <w:proofErr w:type="gramStart"/>
      <w:r w:rsidRPr="001B37CC">
        <w:rPr>
          <w:rFonts w:asciiTheme="majorHAnsi" w:hAnsiTheme="majorHAnsi"/>
          <w:sz w:val="24"/>
          <w:szCs w:val="24"/>
          <w:lang w:val="es-AR"/>
        </w:rPr>
        <w:t>Noviembre</w:t>
      </w:r>
      <w:proofErr w:type="gramEnd"/>
      <w:r w:rsidRPr="001B37CC">
        <w:rPr>
          <w:rFonts w:asciiTheme="majorHAnsi" w:hAnsiTheme="majorHAnsi"/>
          <w:sz w:val="24"/>
          <w:szCs w:val="24"/>
          <w:lang w:val="es-AR"/>
        </w:rPr>
        <w:t xml:space="preserve"> 2021]</w:t>
      </w:r>
    </w:p>
    <w:tbl>
      <w:tblPr>
        <w:tblStyle w:val="Tablaconcuadrcula1clara-nfasis1"/>
        <w:tblW w:w="0" w:type="auto"/>
        <w:tblLook w:val="04A0" w:firstRow="1" w:lastRow="0" w:firstColumn="1" w:lastColumn="0" w:noHBand="0" w:noVBand="1"/>
      </w:tblPr>
      <w:tblGrid>
        <w:gridCol w:w="2971"/>
        <w:gridCol w:w="3847"/>
        <w:gridCol w:w="3258"/>
      </w:tblGrid>
      <w:tr w:rsidR="001B37CC" w:rsidRPr="00BA3176" w14:paraId="20BED609" w14:textId="77777777" w:rsidTr="00C7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gridSpan w:val="3"/>
            <w:tcBorders>
              <w:top w:val="single" w:sz="4" w:space="0" w:color="A45137"/>
              <w:left w:val="single" w:sz="4" w:space="0" w:color="A45137"/>
              <w:bottom w:val="single" w:sz="4" w:space="0" w:color="A45137"/>
              <w:right w:val="single" w:sz="4" w:space="0" w:color="A45137"/>
            </w:tcBorders>
          </w:tcPr>
          <w:p w14:paraId="759DF0EF" w14:textId="77777777" w:rsidR="001B37CC" w:rsidRPr="001B37CC" w:rsidRDefault="001B37CC" w:rsidP="001B37CC">
            <w:pPr>
              <w:pStyle w:val="Default"/>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 xml:space="preserve">Objetivo 1 </w:t>
            </w:r>
          </w:p>
          <w:p w14:paraId="5972B60C" w14:textId="4730F497" w:rsidR="001B37CC" w:rsidRPr="001B37CC" w:rsidRDefault="001B37CC" w:rsidP="001B37CC">
            <w:pPr>
              <w:rPr>
                <w:color w:val="A45137"/>
                <w:sz w:val="24"/>
                <w:szCs w:val="24"/>
                <w:lang w:val="es-AR"/>
              </w:rPr>
            </w:pPr>
            <w:r w:rsidRPr="001B37CC">
              <w:rPr>
                <w:rFonts w:ascii="Calibri" w:eastAsia="Times New Roman" w:hAnsi="Calibri" w:cs="Times New Roman"/>
                <w:b w:val="0"/>
                <w:bCs w:val="0"/>
                <w:color w:val="auto"/>
                <w:sz w:val="18"/>
                <w:szCs w:val="18"/>
                <w:lang w:val="es-PA" w:eastAsia="es-PA"/>
              </w:rPr>
              <w:t xml:space="preserve">Apoyar la </w:t>
            </w:r>
            <w:r w:rsidRPr="005057D7">
              <w:rPr>
                <w:rFonts w:ascii="Calibri" w:eastAsia="Times New Roman" w:hAnsi="Calibri" w:cs="Times New Roman"/>
                <w:color w:val="auto"/>
                <w:sz w:val="18"/>
                <w:szCs w:val="18"/>
                <w:lang w:val="es-PA" w:eastAsia="es-PA"/>
              </w:rPr>
              <w:t>implementación de la hoja de ruta</w:t>
            </w:r>
            <w:r w:rsidRPr="001B37CC">
              <w:rPr>
                <w:rFonts w:ascii="Calibri" w:eastAsia="Times New Roman" w:hAnsi="Calibri" w:cs="Times New Roman"/>
                <w:b w:val="0"/>
                <w:bCs w:val="0"/>
                <w:color w:val="auto"/>
                <w:sz w:val="18"/>
                <w:szCs w:val="18"/>
                <w:lang w:val="es-PA" w:eastAsia="es-PA"/>
              </w:rPr>
              <w:t xml:space="preserve"> para el cierre progresivo de los basurales y la transición efectiva hacia la gestión integral de residuos en América Latina y el Caribe.</w:t>
            </w:r>
          </w:p>
        </w:tc>
      </w:tr>
      <w:tr w:rsidR="001B37CC" w14:paraId="0598752A" w14:textId="77777777" w:rsidTr="0040713F">
        <w:tc>
          <w:tcPr>
            <w:cnfStyle w:val="001000000000" w:firstRow="0" w:lastRow="0" w:firstColumn="1" w:lastColumn="0" w:oddVBand="0" w:evenVBand="0" w:oddHBand="0" w:evenHBand="0" w:firstRowFirstColumn="0" w:firstRowLastColumn="0" w:lastRowFirstColumn="0" w:lastRowLastColumn="0"/>
            <w:tcW w:w="6818" w:type="dxa"/>
            <w:gridSpan w:val="2"/>
            <w:tcBorders>
              <w:top w:val="single" w:sz="4" w:space="0" w:color="A45137"/>
              <w:left w:val="single" w:sz="4" w:space="0" w:color="A45137"/>
              <w:bottom w:val="single" w:sz="4" w:space="0" w:color="A45137"/>
              <w:right w:val="single" w:sz="4" w:space="0" w:color="A45137"/>
            </w:tcBorders>
          </w:tcPr>
          <w:p w14:paraId="4A16C815" w14:textId="731A9F34" w:rsidR="001B37CC" w:rsidRPr="001B37CC" w:rsidRDefault="001B37CC" w:rsidP="001B37CC">
            <w:pPr>
              <w:rPr>
                <w:color w:val="A45137"/>
                <w:sz w:val="24"/>
                <w:szCs w:val="24"/>
                <w:lang w:val="es-AR"/>
              </w:rPr>
            </w:pPr>
            <w:r w:rsidRPr="001B37CC">
              <w:rPr>
                <w:color w:val="A45137"/>
                <w:sz w:val="24"/>
                <w:szCs w:val="24"/>
                <w:lang w:val="es-AR"/>
              </w:rPr>
              <w:t>Actividades</w:t>
            </w:r>
            <w:r>
              <w:rPr>
                <w:color w:val="A45137"/>
                <w:sz w:val="24"/>
                <w:szCs w:val="24"/>
                <w:lang w:val="es-AR"/>
              </w:rPr>
              <w:t xml:space="preserve"> </w:t>
            </w:r>
          </w:p>
        </w:tc>
        <w:tc>
          <w:tcPr>
            <w:tcW w:w="3258" w:type="dxa"/>
            <w:tcBorders>
              <w:top w:val="single" w:sz="4" w:space="0" w:color="A45137"/>
              <w:left w:val="single" w:sz="4" w:space="0" w:color="A45137"/>
              <w:bottom w:val="single" w:sz="4" w:space="0" w:color="A45137"/>
              <w:right w:val="single" w:sz="4" w:space="0" w:color="A45137"/>
            </w:tcBorders>
          </w:tcPr>
          <w:p w14:paraId="6706A944" w14:textId="07735A4F"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b/>
                <w:bCs/>
                <w:color w:val="A45137"/>
                <w:sz w:val="24"/>
                <w:szCs w:val="24"/>
                <w:lang w:val="es-AR"/>
              </w:rPr>
            </w:pPr>
            <w:r w:rsidRPr="001B37CC">
              <w:rPr>
                <w:color w:val="A45137"/>
                <w:sz w:val="24"/>
                <w:szCs w:val="24"/>
                <w:lang w:val="es-AR"/>
              </w:rPr>
              <w:t xml:space="preserve"> </w:t>
            </w:r>
            <w:r w:rsidRPr="001B37CC">
              <w:rPr>
                <w:b/>
                <w:bCs/>
                <w:color w:val="A45137"/>
                <w:sz w:val="24"/>
                <w:szCs w:val="24"/>
                <w:lang w:val="es-AR"/>
              </w:rPr>
              <w:t>Estado</w:t>
            </w:r>
          </w:p>
        </w:tc>
      </w:tr>
      <w:tr w:rsidR="001B37CC" w14:paraId="74388085" w14:textId="77777777" w:rsidTr="009F7866">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05BC1B91" w14:textId="77777777" w:rsidR="001B37CC" w:rsidRPr="001B37CC" w:rsidRDefault="001B37CC" w:rsidP="001B37CC">
            <w:pPr>
              <w:pStyle w:val="Default"/>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 xml:space="preserve">1.1 Presentación y difusión de la Hoja de Ruta </w:t>
            </w:r>
          </w:p>
          <w:p w14:paraId="5B4B624D"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44D38F78" w14:textId="207FA0E0"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1.1.1 Presentación de los resultados del XXII Foro de </w:t>
            </w:r>
            <w:proofErr w:type="gramStart"/>
            <w:r w:rsidRPr="001B37CC">
              <w:rPr>
                <w:rFonts w:ascii="Calibri" w:eastAsia="Times New Roman" w:hAnsi="Calibri" w:cs="Times New Roman"/>
                <w:color w:val="auto"/>
                <w:sz w:val="18"/>
                <w:szCs w:val="18"/>
                <w:lang w:val="es-PA" w:eastAsia="es-PA"/>
              </w:rPr>
              <w:t>Ministros</w:t>
            </w:r>
            <w:proofErr w:type="gramEnd"/>
            <w:r w:rsidRPr="001B37CC">
              <w:rPr>
                <w:rFonts w:ascii="Calibri" w:eastAsia="Times New Roman" w:hAnsi="Calibri" w:cs="Times New Roman"/>
                <w:color w:val="auto"/>
                <w:sz w:val="18"/>
                <w:szCs w:val="18"/>
                <w:lang w:val="es-PA" w:eastAsia="es-PA"/>
              </w:rPr>
              <w:t xml:space="preserve"> de Medio Ambiente </w:t>
            </w:r>
          </w:p>
        </w:tc>
        <w:tc>
          <w:tcPr>
            <w:tcW w:w="3258" w:type="dxa"/>
            <w:tcBorders>
              <w:top w:val="single" w:sz="4" w:space="0" w:color="A45137"/>
              <w:left w:val="single" w:sz="4" w:space="0" w:color="A45137"/>
              <w:bottom w:val="single" w:sz="4" w:space="0" w:color="A45137"/>
              <w:right w:val="single" w:sz="4" w:space="0" w:color="A45137"/>
            </w:tcBorders>
          </w:tcPr>
          <w:p w14:paraId="0333C5D0" w14:textId="4838A54B"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Completada</w:t>
            </w:r>
          </w:p>
        </w:tc>
      </w:tr>
      <w:tr w:rsidR="001B37CC" w14:paraId="5C178092" w14:textId="77777777" w:rsidTr="009F7866">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08C79DC2"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36A764DB" w14:textId="76071543"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1.1.2 Edición y publicación de la Hoja de Ruta (español/inglés/portugués)</w:t>
            </w:r>
          </w:p>
        </w:tc>
        <w:tc>
          <w:tcPr>
            <w:tcW w:w="3258" w:type="dxa"/>
            <w:tcBorders>
              <w:top w:val="single" w:sz="4" w:space="0" w:color="A45137"/>
              <w:left w:val="single" w:sz="4" w:space="0" w:color="A45137"/>
              <w:bottom w:val="single" w:sz="4" w:space="0" w:color="A45137"/>
              <w:right w:val="single" w:sz="4" w:space="0" w:color="A45137"/>
            </w:tcBorders>
          </w:tcPr>
          <w:p w14:paraId="4ED4FDC0" w14:textId="3793310A"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Completada</w:t>
            </w:r>
          </w:p>
        </w:tc>
      </w:tr>
      <w:tr w:rsidR="001B37CC" w14:paraId="4CE858DA" w14:textId="77777777" w:rsidTr="009F7866">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155BA001"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CAC485E" w14:textId="6CFBDD09"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1.1.3 Preparación de un evento de lanzamiento de la Hoja de Ruta</w:t>
            </w:r>
          </w:p>
        </w:tc>
        <w:tc>
          <w:tcPr>
            <w:tcW w:w="3258" w:type="dxa"/>
            <w:tcBorders>
              <w:top w:val="single" w:sz="4" w:space="0" w:color="A45137"/>
              <w:left w:val="single" w:sz="4" w:space="0" w:color="A45137"/>
              <w:bottom w:val="single" w:sz="4" w:space="0" w:color="A45137"/>
              <w:right w:val="single" w:sz="4" w:space="0" w:color="A45137"/>
            </w:tcBorders>
          </w:tcPr>
          <w:p w14:paraId="48610422" w14:textId="40939307"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Completada</w:t>
            </w:r>
          </w:p>
        </w:tc>
      </w:tr>
      <w:tr w:rsidR="001B37CC" w14:paraId="21E0BE78"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1FF38C3B"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8A58E7F" w14:textId="7715F20B"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1.1.4 Difusión de la Hoja de Ruta en eventos relacionados</w:t>
            </w:r>
          </w:p>
        </w:tc>
        <w:tc>
          <w:tcPr>
            <w:tcW w:w="3258" w:type="dxa"/>
            <w:tcBorders>
              <w:top w:val="single" w:sz="4" w:space="0" w:color="A45137"/>
              <w:left w:val="single" w:sz="4" w:space="0" w:color="A45137"/>
              <w:bottom w:val="single" w:sz="4" w:space="0" w:color="A45137"/>
              <w:right w:val="single" w:sz="4" w:space="0" w:color="A45137"/>
            </w:tcBorders>
          </w:tcPr>
          <w:p w14:paraId="525855CF" w14:textId="2B27306E"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Completada</w:t>
            </w:r>
          </w:p>
        </w:tc>
      </w:tr>
      <w:tr w:rsidR="001B37CC" w14:paraId="1094378A"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bottom w:val="single" w:sz="4" w:space="0" w:color="A45137"/>
              <w:right w:val="single" w:sz="4" w:space="0" w:color="A45137"/>
            </w:tcBorders>
          </w:tcPr>
          <w:p w14:paraId="3BB98C1A" w14:textId="77777777" w:rsidR="001B37CC" w:rsidRPr="001B37CC" w:rsidRDefault="001B37CC" w:rsidP="001B37CC">
            <w:pPr>
              <w:pStyle w:val="Default"/>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 xml:space="preserve">1.2 Implementación de la Hoja de Ruta </w:t>
            </w:r>
          </w:p>
          <w:p w14:paraId="7E053F73"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45F7B405" w14:textId="5D576D34"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1.2.1. Testear la aplicación de la Hoja de Ruta en un municipio/región/país</w:t>
            </w:r>
          </w:p>
        </w:tc>
        <w:tc>
          <w:tcPr>
            <w:tcW w:w="3258" w:type="dxa"/>
            <w:tcBorders>
              <w:top w:val="single" w:sz="4" w:space="0" w:color="A45137"/>
              <w:left w:val="single" w:sz="4" w:space="0" w:color="A45137"/>
              <w:bottom w:val="single" w:sz="4" w:space="0" w:color="A45137"/>
              <w:right w:val="single" w:sz="4" w:space="0" w:color="A45137"/>
            </w:tcBorders>
          </w:tcPr>
          <w:p w14:paraId="4AC20705" w14:textId="2CDC9DF6"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En desarrollo</w:t>
            </w:r>
          </w:p>
        </w:tc>
      </w:tr>
      <w:tr w:rsidR="001B37CC" w14:paraId="3B4C25FB"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445D9742"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2123721D" w14:textId="2A601DA2"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1.2.2. Monitorear la implementación de la Hoja de Ruta</w:t>
            </w:r>
          </w:p>
        </w:tc>
        <w:tc>
          <w:tcPr>
            <w:tcW w:w="3258" w:type="dxa"/>
            <w:tcBorders>
              <w:top w:val="single" w:sz="4" w:space="0" w:color="A45137"/>
              <w:left w:val="single" w:sz="4" w:space="0" w:color="A45137"/>
              <w:bottom w:val="single" w:sz="4" w:space="0" w:color="A45137"/>
              <w:right w:val="single" w:sz="4" w:space="0" w:color="A45137"/>
            </w:tcBorders>
          </w:tcPr>
          <w:p w14:paraId="67DD993A" w14:textId="215D728E"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5819E3B6" w14:textId="77777777" w:rsidTr="001B37CC">
        <w:tc>
          <w:tcPr>
            <w:cnfStyle w:val="001000000000" w:firstRow="0" w:lastRow="0" w:firstColumn="1" w:lastColumn="0" w:oddVBand="0" w:evenVBand="0" w:oddHBand="0" w:evenHBand="0" w:firstRowFirstColumn="0" w:firstRowLastColumn="0" w:lastRowFirstColumn="0" w:lastRowLastColumn="0"/>
            <w:tcW w:w="2971" w:type="dxa"/>
            <w:tcBorders>
              <w:top w:val="single" w:sz="4" w:space="0" w:color="A45137"/>
              <w:left w:val="nil"/>
              <w:bottom w:val="nil"/>
              <w:right w:val="nil"/>
            </w:tcBorders>
          </w:tcPr>
          <w:p w14:paraId="420BB4BE"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nil"/>
              <w:bottom w:val="single" w:sz="4" w:space="0" w:color="A45137"/>
              <w:right w:val="nil"/>
            </w:tcBorders>
          </w:tcPr>
          <w:p w14:paraId="75520695" w14:textId="55809CC9"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sz w:val="18"/>
                <w:szCs w:val="18"/>
                <w:lang w:val="es-PA" w:eastAsia="es-PA"/>
              </w:rPr>
            </w:pPr>
          </w:p>
        </w:tc>
        <w:tc>
          <w:tcPr>
            <w:tcW w:w="3258" w:type="dxa"/>
            <w:tcBorders>
              <w:top w:val="single" w:sz="4" w:space="0" w:color="A45137"/>
              <w:left w:val="nil"/>
              <w:bottom w:val="nil"/>
              <w:right w:val="nil"/>
            </w:tcBorders>
          </w:tcPr>
          <w:p w14:paraId="66D36D6D" w14:textId="77777777" w:rsidR="001B37CC" w:rsidRDefault="001B37CC" w:rsidP="001B37CC">
            <w:pP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p>
        </w:tc>
      </w:tr>
      <w:tr w:rsidR="001B37CC" w:rsidRPr="00BA3176" w14:paraId="5D6F1D03" w14:textId="77777777" w:rsidTr="00951E97">
        <w:tc>
          <w:tcPr>
            <w:cnfStyle w:val="001000000000" w:firstRow="0" w:lastRow="0" w:firstColumn="1" w:lastColumn="0" w:oddVBand="0" w:evenVBand="0" w:oddHBand="0" w:evenHBand="0" w:firstRowFirstColumn="0" w:firstRowLastColumn="0" w:lastRowFirstColumn="0" w:lastRowLastColumn="0"/>
            <w:tcW w:w="10076" w:type="dxa"/>
            <w:gridSpan w:val="3"/>
            <w:tcBorders>
              <w:top w:val="single" w:sz="4" w:space="0" w:color="A45137"/>
              <w:left w:val="single" w:sz="4" w:space="0" w:color="A45137"/>
              <w:bottom w:val="single" w:sz="4" w:space="0" w:color="A45137"/>
              <w:right w:val="single" w:sz="4" w:space="0" w:color="A45137"/>
            </w:tcBorders>
          </w:tcPr>
          <w:p w14:paraId="30C2D230" w14:textId="77777777" w:rsidR="001B37CC" w:rsidRPr="001B37CC" w:rsidRDefault="001B37CC" w:rsidP="001B37CC">
            <w:pPr>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Objetivo 2</w:t>
            </w:r>
          </w:p>
          <w:p w14:paraId="22316EA9" w14:textId="3D06562D" w:rsidR="001B37CC" w:rsidRPr="001B37CC" w:rsidRDefault="001B37CC" w:rsidP="001B37CC">
            <w:pPr>
              <w:rPr>
                <w:b w:val="0"/>
                <w:bCs w:val="0"/>
                <w:color w:val="A45137"/>
                <w:sz w:val="24"/>
                <w:szCs w:val="24"/>
                <w:lang w:val="es-AR"/>
              </w:rPr>
            </w:pPr>
            <w:r w:rsidRPr="001B37CC">
              <w:rPr>
                <w:rFonts w:ascii="Calibri" w:eastAsia="Times New Roman" w:hAnsi="Calibri" w:cs="Times New Roman"/>
                <w:b w:val="0"/>
                <w:bCs w:val="0"/>
                <w:color w:val="auto"/>
                <w:sz w:val="18"/>
                <w:szCs w:val="18"/>
                <w:lang w:val="es-PA" w:eastAsia="es-PA"/>
              </w:rPr>
              <w:t xml:space="preserve">Promover el desarrollo, adaptación y difusión de </w:t>
            </w:r>
            <w:r w:rsidRPr="005057D7">
              <w:rPr>
                <w:rFonts w:ascii="Calibri" w:eastAsia="Times New Roman" w:hAnsi="Calibri" w:cs="Times New Roman"/>
                <w:color w:val="auto"/>
                <w:sz w:val="18"/>
                <w:szCs w:val="18"/>
                <w:lang w:val="es-PA" w:eastAsia="es-PA"/>
              </w:rPr>
              <w:t>guías orientativas</w:t>
            </w:r>
            <w:r w:rsidRPr="001B37CC">
              <w:rPr>
                <w:rFonts w:ascii="Calibri" w:eastAsia="Times New Roman" w:hAnsi="Calibri" w:cs="Times New Roman"/>
                <w:b w:val="0"/>
                <w:bCs w:val="0"/>
                <w:color w:val="auto"/>
                <w:sz w:val="18"/>
                <w:szCs w:val="18"/>
                <w:lang w:val="es-PA" w:eastAsia="es-PA"/>
              </w:rPr>
              <w:t>, que incluyan aspectos técnicos, sociales, ambientales y económicos, considerando el trabajo existente y en coordinación con otras iniciativas.</w:t>
            </w:r>
          </w:p>
        </w:tc>
      </w:tr>
      <w:tr w:rsidR="001B37CC" w14:paraId="7F468131" w14:textId="77777777" w:rsidTr="001B37CC">
        <w:tc>
          <w:tcPr>
            <w:cnfStyle w:val="001000000000" w:firstRow="0" w:lastRow="0" w:firstColumn="1" w:lastColumn="0" w:oddVBand="0" w:evenVBand="0" w:oddHBand="0" w:evenHBand="0" w:firstRowFirstColumn="0" w:firstRowLastColumn="0" w:lastRowFirstColumn="0" w:lastRowLastColumn="0"/>
            <w:tcW w:w="6818" w:type="dxa"/>
            <w:gridSpan w:val="2"/>
            <w:tcBorders>
              <w:top w:val="single" w:sz="4" w:space="0" w:color="A45137"/>
              <w:left w:val="single" w:sz="4" w:space="0" w:color="A45137"/>
              <w:bottom w:val="single" w:sz="4" w:space="0" w:color="A45137"/>
              <w:right w:val="single" w:sz="4" w:space="0" w:color="A45137"/>
            </w:tcBorders>
          </w:tcPr>
          <w:p w14:paraId="2D7FAD1C" w14:textId="77777777" w:rsidR="001B37CC" w:rsidRPr="001B37CC" w:rsidRDefault="001B37CC" w:rsidP="001B37CC">
            <w:pPr>
              <w:rPr>
                <w:rFonts w:ascii="Calibri" w:eastAsia="Times New Roman" w:hAnsi="Calibri" w:cs="Times New Roman"/>
                <w:b w:val="0"/>
                <w:bCs w:val="0"/>
                <w:color w:val="auto"/>
                <w:sz w:val="18"/>
                <w:szCs w:val="18"/>
                <w:lang w:val="es-PA" w:eastAsia="es-PA"/>
              </w:rPr>
            </w:pPr>
            <w:r w:rsidRPr="001B37CC">
              <w:rPr>
                <w:color w:val="A45137"/>
                <w:sz w:val="24"/>
                <w:szCs w:val="24"/>
                <w:lang w:val="es-AR"/>
              </w:rPr>
              <w:t>Actividades</w:t>
            </w:r>
            <w:r>
              <w:rPr>
                <w:color w:val="A45137"/>
                <w:sz w:val="24"/>
                <w:szCs w:val="24"/>
                <w:lang w:val="es-AR"/>
              </w:rPr>
              <w:t xml:space="preserve"> </w:t>
            </w:r>
          </w:p>
        </w:tc>
        <w:tc>
          <w:tcPr>
            <w:tcW w:w="3258" w:type="dxa"/>
            <w:tcBorders>
              <w:top w:val="single" w:sz="4" w:space="0" w:color="A45137"/>
              <w:left w:val="single" w:sz="4" w:space="0" w:color="A45137"/>
              <w:bottom w:val="single" w:sz="4" w:space="0" w:color="A45137"/>
              <w:right w:val="single" w:sz="4" w:space="0" w:color="A45137"/>
            </w:tcBorders>
          </w:tcPr>
          <w:p w14:paraId="021F2120" w14:textId="53A1F372"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b/>
                <w:bCs/>
                <w:color w:val="A45137"/>
                <w:sz w:val="24"/>
                <w:szCs w:val="24"/>
                <w:lang w:val="es-AR"/>
              </w:rPr>
              <w:t>Estado</w:t>
            </w:r>
          </w:p>
        </w:tc>
      </w:tr>
      <w:tr w:rsidR="001B37CC" w14:paraId="3BC843BA" w14:textId="77777777" w:rsidTr="00D1614D">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134CE54A" w14:textId="77777777" w:rsidR="001B37CC" w:rsidRPr="001B37CC" w:rsidRDefault="001B37CC" w:rsidP="001B37CC">
            <w:pPr>
              <w:pStyle w:val="Default"/>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 xml:space="preserve">2.1. Actualización de la compilación realizada hasta el momento. </w:t>
            </w:r>
          </w:p>
          <w:p w14:paraId="61DCC488"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7359D4D7" w14:textId="25B9BEE3"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2.1.1 Actualizar la compilación de guías técnicas</w:t>
            </w:r>
          </w:p>
        </w:tc>
        <w:tc>
          <w:tcPr>
            <w:tcW w:w="3258" w:type="dxa"/>
            <w:tcBorders>
              <w:top w:val="single" w:sz="4" w:space="0" w:color="A45137"/>
              <w:left w:val="single" w:sz="4" w:space="0" w:color="A45137"/>
              <w:bottom w:val="single" w:sz="4" w:space="0" w:color="A45137"/>
              <w:right w:val="single" w:sz="4" w:space="0" w:color="A45137"/>
            </w:tcBorders>
          </w:tcPr>
          <w:p w14:paraId="584720F5" w14:textId="667CCA2F"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7CD1BD97" w14:textId="77777777" w:rsidTr="00D1614D">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78640279"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2328373B" w14:textId="6D6C8CD7"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2.1.2 Analizar y sistematizar las guías o lineamientos recopiladas de la región</w:t>
            </w:r>
          </w:p>
        </w:tc>
        <w:tc>
          <w:tcPr>
            <w:tcW w:w="3258" w:type="dxa"/>
            <w:tcBorders>
              <w:top w:val="single" w:sz="4" w:space="0" w:color="A45137"/>
              <w:left w:val="single" w:sz="4" w:space="0" w:color="A45137"/>
              <w:bottom w:val="single" w:sz="4" w:space="0" w:color="A45137"/>
              <w:right w:val="single" w:sz="4" w:space="0" w:color="A45137"/>
            </w:tcBorders>
          </w:tcPr>
          <w:p w14:paraId="58DBA18F" w14:textId="5C6561D0"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198163AA"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6BE43FDE" w14:textId="77777777" w:rsidR="001B37CC" w:rsidRPr="001B37CC" w:rsidRDefault="001B37CC" w:rsidP="001B37CC">
            <w:pPr>
              <w:jc w:val="both"/>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121B36F2" w14:textId="2FBFCB3A" w:rsidR="001B37CC" w:rsidRPr="001B37CC" w:rsidRDefault="001B37CC" w:rsidP="001B37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2.1.3 Difundir y facilitar el acceso a </w:t>
            </w:r>
          </w:p>
          <w:p w14:paraId="3BB7A8F2" w14:textId="3917A281"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las guías de referencia y otros recursos técnicos de información</w:t>
            </w:r>
          </w:p>
        </w:tc>
        <w:tc>
          <w:tcPr>
            <w:tcW w:w="3258" w:type="dxa"/>
            <w:tcBorders>
              <w:top w:val="single" w:sz="4" w:space="0" w:color="A45137"/>
              <w:left w:val="single" w:sz="4" w:space="0" w:color="A45137"/>
              <w:bottom w:val="single" w:sz="4" w:space="0" w:color="A45137"/>
              <w:right w:val="single" w:sz="4" w:space="0" w:color="A45137"/>
            </w:tcBorders>
          </w:tcPr>
          <w:p w14:paraId="0FD92C33" w14:textId="38664241"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68F21560" w14:textId="77777777" w:rsidTr="004D3BBA">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489FB889" w14:textId="77777777" w:rsidR="001B37CC" w:rsidRPr="001B37CC" w:rsidRDefault="001B37CC" w:rsidP="001B37CC">
            <w:pPr>
              <w:pStyle w:val="Default"/>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 xml:space="preserve">2.2 Desarrollar guías orientativas </w:t>
            </w:r>
          </w:p>
          <w:p w14:paraId="0F9F2C78" w14:textId="77777777" w:rsidR="001B37CC" w:rsidRPr="001B37CC"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597521FF" w14:textId="2E7312A6"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2.2.1 Priorizar de acuerdo con las necesidades de la región y los vacíos de información el desarrollo o actualización de guías</w:t>
            </w:r>
          </w:p>
        </w:tc>
        <w:tc>
          <w:tcPr>
            <w:tcW w:w="3258" w:type="dxa"/>
            <w:tcBorders>
              <w:top w:val="single" w:sz="4" w:space="0" w:color="A45137"/>
              <w:left w:val="single" w:sz="4" w:space="0" w:color="A45137"/>
              <w:bottom w:val="single" w:sz="4" w:space="0" w:color="A45137"/>
              <w:right w:val="single" w:sz="4" w:space="0" w:color="A45137"/>
            </w:tcBorders>
          </w:tcPr>
          <w:p w14:paraId="7DA61EA2" w14:textId="46087B59"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349033E6" w14:textId="77777777" w:rsidTr="004D3BBA">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20E0A97A"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3CB876B1" w14:textId="6879B9FA"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2.2.2 Desarrollar/actualizar la(s) guía(s) orientativas identificadas</w:t>
            </w:r>
          </w:p>
        </w:tc>
        <w:tc>
          <w:tcPr>
            <w:tcW w:w="3258" w:type="dxa"/>
            <w:tcBorders>
              <w:top w:val="single" w:sz="4" w:space="0" w:color="A45137"/>
              <w:left w:val="single" w:sz="4" w:space="0" w:color="A45137"/>
              <w:bottom w:val="single" w:sz="4" w:space="0" w:color="A45137"/>
              <w:right w:val="single" w:sz="4" w:space="0" w:color="A45137"/>
            </w:tcBorders>
          </w:tcPr>
          <w:p w14:paraId="0BAE30BB" w14:textId="4E70E6F7"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4B85FE1D" w14:textId="77777777" w:rsidTr="004D3BBA">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565BFB4D"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589EEF09" w14:textId="65D2783F"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2.2.3 Consulta regional de la(s) guía(s)</w:t>
            </w:r>
          </w:p>
        </w:tc>
        <w:tc>
          <w:tcPr>
            <w:tcW w:w="3258" w:type="dxa"/>
            <w:tcBorders>
              <w:top w:val="single" w:sz="4" w:space="0" w:color="A45137"/>
              <w:left w:val="single" w:sz="4" w:space="0" w:color="A45137"/>
              <w:bottom w:val="single" w:sz="4" w:space="0" w:color="A45137"/>
              <w:right w:val="single" w:sz="4" w:space="0" w:color="A45137"/>
            </w:tcBorders>
          </w:tcPr>
          <w:p w14:paraId="64452414" w14:textId="5C595F34"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587F9EC3" w14:textId="77777777" w:rsidTr="004D3BBA">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0F5A8F0E"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EF41329" w14:textId="21C4A0D3"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2.2.4 Elaborar el desarrollo final de la(s) guía(s) y su estrategia de difusión</w:t>
            </w:r>
          </w:p>
        </w:tc>
        <w:tc>
          <w:tcPr>
            <w:tcW w:w="3258" w:type="dxa"/>
            <w:tcBorders>
              <w:top w:val="single" w:sz="4" w:space="0" w:color="A45137"/>
              <w:left w:val="single" w:sz="4" w:space="0" w:color="A45137"/>
              <w:bottom w:val="single" w:sz="4" w:space="0" w:color="A45137"/>
              <w:right w:val="single" w:sz="4" w:space="0" w:color="A45137"/>
            </w:tcBorders>
          </w:tcPr>
          <w:p w14:paraId="448FB781" w14:textId="6BA6470C"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4E32184E"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3BE52F95"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3B166E83" w14:textId="202EBBBE"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2.2.5 Presentación y difusión de la(s) guía(s)</w:t>
            </w:r>
          </w:p>
        </w:tc>
        <w:tc>
          <w:tcPr>
            <w:tcW w:w="3258" w:type="dxa"/>
            <w:tcBorders>
              <w:top w:val="single" w:sz="4" w:space="0" w:color="A45137"/>
              <w:left w:val="single" w:sz="4" w:space="0" w:color="A45137"/>
              <w:bottom w:val="single" w:sz="4" w:space="0" w:color="A45137"/>
              <w:right w:val="single" w:sz="4" w:space="0" w:color="A45137"/>
            </w:tcBorders>
          </w:tcPr>
          <w:p w14:paraId="669A72C7" w14:textId="65008C8C"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No iniciada</w:t>
            </w:r>
          </w:p>
        </w:tc>
      </w:tr>
      <w:tr w:rsidR="001B37CC" w14:paraId="2BF80A42" w14:textId="77777777" w:rsidTr="001B37CC">
        <w:tc>
          <w:tcPr>
            <w:cnfStyle w:val="001000000000" w:firstRow="0" w:lastRow="0" w:firstColumn="1" w:lastColumn="0" w:oddVBand="0" w:evenVBand="0" w:oddHBand="0" w:evenHBand="0" w:firstRowFirstColumn="0" w:firstRowLastColumn="0" w:lastRowFirstColumn="0" w:lastRowLastColumn="0"/>
            <w:tcW w:w="2971" w:type="dxa"/>
            <w:tcBorders>
              <w:top w:val="single" w:sz="4" w:space="0" w:color="A45137"/>
              <w:left w:val="nil"/>
              <w:bottom w:val="single" w:sz="4" w:space="0" w:color="A45137"/>
              <w:right w:val="nil"/>
            </w:tcBorders>
          </w:tcPr>
          <w:p w14:paraId="61193F82"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nil"/>
              <w:bottom w:val="single" w:sz="4" w:space="0" w:color="A45137"/>
              <w:right w:val="nil"/>
            </w:tcBorders>
          </w:tcPr>
          <w:p w14:paraId="20A63E36" w14:textId="77777777"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sz w:val="18"/>
                <w:szCs w:val="18"/>
                <w:lang w:val="es-PA" w:eastAsia="es-PA"/>
              </w:rPr>
            </w:pPr>
          </w:p>
        </w:tc>
        <w:tc>
          <w:tcPr>
            <w:tcW w:w="3258" w:type="dxa"/>
            <w:tcBorders>
              <w:top w:val="single" w:sz="4" w:space="0" w:color="A45137"/>
              <w:left w:val="nil"/>
              <w:bottom w:val="single" w:sz="4" w:space="0" w:color="A45137"/>
              <w:right w:val="nil"/>
            </w:tcBorders>
          </w:tcPr>
          <w:p w14:paraId="24AD6B3F" w14:textId="77777777" w:rsidR="001B37CC" w:rsidRDefault="001B37CC" w:rsidP="001B37CC">
            <w:pP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p>
        </w:tc>
      </w:tr>
      <w:tr w:rsidR="001B37CC" w:rsidRPr="00BA3176" w14:paraId="5F05F14C" w14:textId="77777777" w:rsidTr="001B37CC">
        <w:tc>
          <w:tcPr>
            <w:cnfStyle w:val="001000000000" w:firstRow="0" w:lastRow="0" w:firstColumn="1" w:lastColumn="0" w:oddVBand="0" w:evenVBand="0" w:oddHBand="0" w:evenHBand="0" w:firstRowFirstColumn="0" w:firstRowLastColumn="0" w:lastRowFirstColumn="0" w:lastRowLastColumn="0"/>
            <w:tcW w:w="10076" w:type="dxa"/>
            <w:gridSpan w:val="3"/>
            <w:tcBorders>
              <w:top w:val="single" w:sz="4" w:space="0" w:color="A45137"/>
              <w:left w:val="single" w:sz="4" w:space="0" w:color="A45137"/>
              <w:bottom w:val="single" w:sz="4" w:space="0" w:color="A45137"/>
              <w:right w:val="single" w:sz="4" w:space="0" w:color="A45137"/>
            </w:tcBorders>
          </w:tcPr>
          <w:p w14:paraId="557FD522" w14:textId="711D4520" w:rsidR="001B37CC" w:rsidRPr="001B37CC" w:rsidRDefault="001B37CC" w:rsidP="001B37CC">
            <w:pPr>
              <w:rPr>
                <w:rFonts w:ascii="Calibri" w:eastAsia="Times New Roman" w:hAnsi="Calibri" w:cs="Times New Roman"/>
                <w:color w:val="auto"/>
                <w:sz w:val="18"/>
                <w:szCs w:val="18"/>
                <w:lang w:val="es-PA" w:eastAsia="es-PA"/>
              </w:rPr>
            </w:pPr>
            <w:r>
              <w:rPr>
                <w:rFonts w:ascii="Calibri" w:eastAsia="Times New Roman" w:hAnsi="Calibri" w:cs="Times New Roman"/>
                <w:color w:val="auto"/>
                <w:sz w:val="18"/>
                <w:szCs w:val="18"/>
                <w:lang w:val="es-PA" w:eastAsia="es-PA"/>
              </w:rPr>
              <w:t>O</w:t>
            </w:r>
            <w:r w:rsidRPr="001B37CC">
              <w:rPr>
                <w:rFonts w:ascii="Calibri" w:eastAsia="Times New Roman" w:hAnsi="Calibri" w:cs="Times New Roman"/>
                <w:color w:val="auto"/>
                <w:sz w:val="18"/>
                <w:szCs w:val="18"/>
                <w:lang w:val="es-PA" w:eastAsia="es-PA"/>
              </w:rPr>
              <w:t xml:space="preserve">bjetivo </w:t>
            </w:r>
            <w:r>
              <w:rPr>
                <w:rFonts w:ascii="Calibri" w:eastAsia="Times New Roman" w:hAnsi="Calibri" w:cs="Times New Roman"/>
                <w:color w:val="auto"/>
                <w:sz w:val="18"/>
                <w:szCs w:val="18"/>
                <w:lang w:val="es-PA" w:eastAsia="es-PA"/>
              </w:rPr>
              <w:t>3</w:t>
            </w:r>
          </w:p>
          <w:p w14:paraId="5E6836AA" w14:textId="24206853" w:rsidR="001B37CC" w:rsidRPr="001B37CC" w:rsidRDefault="001B37CC" w:rsidP="001B37CC">
            <w:pPr>
              <w:rPr>
                <w:rFonts w:ascii="Calibri" w:eastAsia="Times New Roman" w:hAnsi="Calibri" w:cs="Times New Roman"/>
                <w:color w:val="auto"/>
                <w:sz w:val="18"/>
                <w:szCs w:val="18"/>
                <w:lang w:val="es-PA" w:eastAsia="es-PA"/>
              </w:rPr>
            </w:pPr>
            <w:r w:rsidRPr="001B37CC">
              <w:rPr>
                <w:rFonts w:ascii="Calibri" w:eastAsia="Times New Roman" w:hAnsi="Calibri" w:cs="Times New Roman"/>
                <w:b w:val="0"/>
                <w:bCs w:val="0"/>
                <w:color w:val="auto"/>
                <w:sz w:val="18"/>
                <w:szCs w:val="18"/>
                <w:lang w:val="es-PA" w:eastAsia="es-PA"/>
              </w:rPr>
              <w:t xml:space="preserve">Facilitar el </w:t>
            </w:r>
            <w:r w:rsidRPr="005057D7">
              <w:rPr>
                <w:rFonts w:ascii="Calibri" w:eastAsia="Times New Roman" w:hAnsi="Calibri" w:cs="Times New Roman"/>
                <w:color w:val="auto"/>
                <w:sz w:val="18"/>
                <w:szCs w:val="18"/>
                <w:lang w:val="es-PA" w:eastAsia="es-PA"/>
              </w:rPr>
              <w:t>fortalecimiento de capacidades y el intercambio de información, experiencias y buenas prácticas</w:t>
            </w:r>
            <w:r w:rsidRPr="001B37CC">
              <w:rPr>
                <w:rFonts w:ascii="Calibri" w:eastAsia="Times New Roman" w:hAnsi="Calibri" w:cs="Times New Roman"/>
                <w:b w:val="0"/>
                <w:bCs w:val="0"/>
                <w:color w:val="auto"/>
                <w:sz w:val="18"/>
                <w:szCs w:val="18"/>
                <w:lang w:val="es-PA" w:eastAsia="es-PA"/>
              </w:rPr>
              <w:t xml:space="preserve"> sobre políticas, instrumentos, proyectos relacionados y oportunidades de financiación.</w:t>
            </w:r>
          </w:p>
        </w:tc>
      </w:tr>
      <w:tr w:rsidR="001B37CC" w14:paraId="68F443FF" w14:textId="77777777" w:rsidTr="001B37CC">
        <w:tc>
          <w:tcPr>
            <w:cnfStyle w:val="001000000000" w:firstRow="0" w:lastRow="0" w:firstColumn="1" w:lastColumn="0" w:oddVBand="0" w:evenVBand="0" w:oddHBand="0" w:evenHBand="0" w:firstRowFirstColumn="0" w:firstRowLastColumn="0" w:lastRowFirstColumn="0" w:lastRowLastColumn="0"/>
            <w:tcW w:w="6818" w:type="dxa"/>
            <w:gridSpan w:val="2"/>
            <w:tcBorders>
              <w:top w:val="single" w:sz="4" w:space="0" w:color="A45137"/>
              <w:left w:val="single" w:sz="4" w:space="0" w:color="A45137"/>
              <w:bottom w:val="single" w:sz="4" w:space="0" w:color="A45137"/>
              <w:right w:val="single" w:sz="4" w:space="0" w:color="A45137"/>
            </w:tcBorders>
          </w:tcPr>
          <w:p w14:paraId="13F0DBBC" w14:textId="07C0E075" w:rsidR="001B37CC" w:rsidRPr="001B37CC" w:rsidRDefault="001B37CC" w:rsidP="001B37CC">
            <w:pPr>
              <w:rPr>
                <w:color w:val="A45137"/>
                <w:sz w:val="24"/>
                <w:szCs w:val="24"/>
                <w:lang w:val="es-AR"/>
              </w:rPr>
            </w:pPr>
            <w:r w:rsidRPr="001B37CC">
              <w:rPr>
                <w:color w:val="A45137"/>
                <w:sz w:val="24"/>
                <w:szCs w:val="24"/>
                <w:lang w:val="es-AR"/>
              </w:rPr>
              <w:t xml:space="preserve"> Actividades</w:t>
            </w:r>
          </w:p>
        </w:tc>
        <w:tc>
          <w:tcPr>
            <w:tcW w:w="3258" w:type="dxa"/>
            <w:tcBorders>
              <w:top w:val="single" w:sz="4" w:space="0" w:color="A45137"/>
              <w:left w:val="single" w:sz="4" w:space="0" w:color="A45137"/>
              <w:bottom w:val="single" w:sz="4" w:space="0" w:color="A45137"/>
              <w:right w:val="single" w:sz="4" w:space="0" w:color="A45137"/>
            </w:tcBorders>
          </w:tcPr>
          <w:p w14:paraId="04C0867E" w14:textId="0DB2A2EB"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color w:val="A45137"/>
                <w:sz w:val="24"/>
                <w:szCs w:val="24"/>
                <w:lang w:val="es-AR"/>
              </w:rPr>
            </w:pPr>
            <w:r w:rsidRPr="001B37CC">
              <w:rPr>
                <w:color w:val="A45137"/>
                <w:sz w:val="24"/>
                <w:szCs w:val="24"/>
                <w:lang w:val="es-AR"/>
              </w:rPr>
              <w:t>Estado</w:t>
            </w:r>
          </w:p>
        </w:tc>
      </w:tr>
      <w:tr w:rsidR="001B37CC" w14:paraId="4739D28D" w14:textId="77777777" w:rsidTr="00EA25C7">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783B7F12" w14:textId="0673BBC2" w:rsidR="001B37CC" w:rsidRPr="001B37CC" w:rsidRDefault="001B37CC" w:rsidP="001B37CC">
            <w:pPr>
              <w:pStyle w:val="Default"/>
              <w:rPr>
                <w:rFonts w:ascii="Calibri" w:eastAsia="Times New Roman" w:hAnsi="Calibri" w:cs="Times New Roman"/>
                <w:b w:val="0"/>
                <w:bCs w:val="0"/>
                <w:color w:val="auto"/>
                <w:sz w:val="18"/>
                <w:szCs w:val="18"/>
                <w:lang w:eastAsia="es-PA"/>
              </w:rPr>
            </w:pPr>
            <w:r w:rsidRPr="001B37CC">
              <w:rPr>
                <w:rFonts w:ascii="Calibri" w:eastAsia="Times New Roman" w:hAnsi="Calibri" w:cs="Times New Roman"/>
                <w:b w:val="0"/>
                <w:bCs w:val="0"/>
                <w:color w:val="auto"/>
                <w:sz w:val="18"/>
                <w:szCs w:val="18"/>
                <w:lang w:eastAsia="es-PA"/>
              </w:rPr>
              <w:t xml:space="preserve">3.1 Desarrollo de un plan de capacitación y fortalecimiento institucional e identificación de experiencias y buenas prácticas </w:t>
            </w:r>
          </w:p>
        </w:tc>
        <w:tc>
          <w:tcPr>
            <w:tcW w:w="3847" w:type="dxa"/>
            <w:tcBorders>
              <w:top w:val="single" w:sz="4" w:space="0" w:color="A45137"/>
              <w:left w:val="single" w:sz="4" w:space="0" w:color="A45137"/>
              <w:bottom w:val="single" w:sz="4" w:space="0" w:color="A45137"/>
              <w:right w:val="single" w:sz="4" w:space="0" w:color="A45137"/>
            </w:tcBorders>
          </w:tcPr>
          <w:p w14:paraId="341D504C" w14:textId="625F2C83" w:rsidR="001B37CC" w:rsidRPr="001B37CC" w:rsidRDefault="001B37CC" w:rsidP="001B37CC">
            <w:pPr>
              <w:pStyle w:val="Defaul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3.1.1 Identificación de necesidades de capacitación (Consulta municipal)</w:t>
            </w:r>
          </w:p>
        </w:tc>
        <w:tc>
          <w:tcPr>
            <w:tcW w:w="3258" w:type="dxa"/>
            <w:tcBorders>
              <w:top w:val="single" w:sz="4" w:space="0" w:color="A45137"/>
              <w:left w:val="single" w:sz="4" w:space="0" w:color="A45137"/>
              <w:bottom w:val="single" w:sz="4" w:space="0" w:color="A45137"/>
              <w:right w:val="single" w:sz="4" w:space="0" w:color="A45137"/>
            </w:tcBorders>
          </w:tcPr>
          <w:p w14:paraId="639E33E5" w14:textId="75E4C83C"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En desarrollo</w:t>
            </w:r>
          </w:p>
        </w:tc>
      </w:tr>
      <w:tr w:rsidR="001B37CC" w14:paraId="6283D5AC" w14:textId="77777777" w:rsidTr="00EA25C7">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54D1B916"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472CDB07" w14:textId="1D86BB72" w:rsidR="001B37CC" w:rsidRPr="001B37CC" w:rsidRDefault="001B37CC" w:rsidP="001B37CC">
            <w:pPr>
              <w:pStyle w:val="Defaul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3.1.2. Desarrollar un documento donde se recopile la información proveniente de una Consulta municipal.</w:t>
            </w:r>
          </w:p>
        </w:tc>
        <w:tc>
          <w:tcPr>
            <w:tcW w:w="3258" w:type="dxa"/>
            <w:tcBorders>
              <w:top w:val="single" w:sz="4" w:space="0" w:color="A45137"/>
              <w:left w:val="single" w:sz="4" w:space="0" w:color="A45137"/>
              <w:bottom w:val="single" w:sz="4" w:space="0" w:color="A45137"/>
              <w:right w:val="single" w:sz="4" w:space="0" w:color="A45137"/>
            </w:tcBorders>
          </w:tcPr>
          <w:p w14:paraId="1EDB6A25" w14:textId="489391D5"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En desarrollo</w:t>
            </w:r>
          </w:p>
        </w:tc>
      </w:tr>
      <w:tr w:rsidR="001B37CC" w14:paraId="50EF5B6E" w14:textId="77777777" w:rsidTr="00EA25C7">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4EC3E124"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48BB6082" w14:textId="0CB6756F" w:rsidR="001B37CC" w:rsidRPr="001B37CC" w:rsidRDefault="001B37CC" w:rsidP="001B37CC">
            <w:pPr>
              <w:pStyle w:val="Defaul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3.1.3 Sistematización / Elaboración de un plan de capacitación.</w:t>
            </w:r>
          </w:p>
        </w:tc>
        <w:tc>
          <w:tcPr>
            <w:tcW w:w="3258" w:type="dxa"/>
            <w:tcBorders>
              <w:top w:val="single" w:sz="4" w:space="0" w:color="A45137"/>
              <w:left w:val="single" w:sz="4" w:space="0" w:color="A45137"/>
              <w:bottom w:val="single" w:sz="4" w:space="0" w:color="A45137"/>
              <w:right w:val="single" w:sz="4" w:space="0" w:color="A45137"/>
            </w:tcBorders>
          </w:tcPr>
          <w:p w14:paraId="57722481" w14:textId="17C8D050"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Pr>
                <w:rFonts w:ascii="Calibri" w:eastAsia="Times New Roman" w:hAnsi="Calibri" w:cs="Times New Roman"/>
                <w:color w:val="auto"/>
                <w:sz w:val="18"/>
                <w:szCs w:val="18"/>
                <w:lang w:val="es-PA" w:eastAsia="es-PA"/>
              </w:rPr>
              <w:t>En desarrollo</w:t>
            </w:r>
          </w:p>
        </w:tc>
      </w:tr>
      <w:tr w:rsidR="001B37CC" w14:paraId="19F5E78C" w14:textId="77777777" w:rsidTr="00EA25C7">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7915A1BD"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4145628D" w14:textId="4BA0F64C" w:rsidR="001B37CC" w:rsidRPr="001B37CC" w:rsidRDefault="001B37CC" w:rsidP="001B37CC">
            <w:pPr>
              <w:pStyle w:val="Defaul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3.1.4 Identificación de experiencias, casos de estudio y buenas prácticas</w:t>
            </w:r>
          </w:p>
        </w:tc>
        <w:tc>
          <w:tcPr>
            <w:tcW w:w="3258" w:type="dxa"/>
            <w:tcBorders>
              <w:top w:val="single" w:sz="4" w:space="0" w:color="A45137"/>
              <w:left w:val="single" w:sz="4" w:space="0" w:color="A45137"/>
              <w:bottom w:val="single" w:sz="4" w:space="0" w:color="A45137"/>
              <w:right w:val="single" w:sz="4" w:space="0" w:color="A45137"/>
            </w:tcBorders>
          </w:tcPr>
          <w:p w14:paraId="1DE29EE1" w14:textId="4ADD5874"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Pr>
                <w:rFonts w:ascii="Calibri" w:eastAsia="Times New Roman" w:hAnsi="Calibri" w:cs="Times New Roman"/>
                <w:color w:val="auto"/>
                <w:sz w:val="18"/>
                <w:szCs w:val="18"/>
                <w:lang w:val="es-PA" w:eastAsia="es-PA"/>
              </w:rPr>
              <w:t>En desarrollo</w:t>
            </w:r>
          </w:p>
        </w:tc>
      </w:tr>
      <w:tr w:rsidR="001B37CC" w14:paraId="5CFEEB0A" w14:textId="77777777" w:rsidTr="00EA25C7">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44774022" w14:textId="77777777" w:rsidR="001B37CC" w:rsidRPr="001B37CC" w:rsidRDefault="001B37CC" w:rsidP="001B37CC">
            <w:pPr>
              <w:jc w:val="both"/>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3E97A619" w14:textId="1BB18805" w:rsidR="001B37CC" w:rsidRPr="001B37CC" w:rsidRDefault="001B37CC" w:rsidP="001B37CC">
            <w:pPr>
              <w:pStyle w:val="Defaul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es-PA"/>
              </w:rPr>
            </w:pPr>
            <w:r w:rsidRPr="001B37CC">
              <w:rPr>
                <w:rFonts w:ascii="Calibri" w:eastAsia="Times New Roman" w:hAnsi="Calibri" w:cs="Times New Roman"/>
                <w:color w:val="auto"/>
                <w:sz w:val="18"/>
                <w:szCs w:val="18"/>
                <w:lang w:eastAsia="es-PA"/>
              </w:rPr>
              <w:t>3.1.5 Identificar y divulgar información sobre disponibilidad de recursos existentes de</w:t>
            </w:r>
            <w:r>
              <w:rPr>
                <w:rFonts w:ascii="Calibri" w:eastAsia="Times New Roman" w:hAnsi="Calibri" w:cs="Times New Roman"/>
                <w:color w:val="auto"/>
                <w:sz w:val="18"/>
                <w:szCs w:val="18"/>
                <w:lang w:eastAsia="es-PA"/>
              </w:rPr>
              <w:t xml:space="preserve"> c</w:t>
            </w:r>
            <w:r w:rsidRPr="001B37CC">
              <w:rPr>
                <w:rFonts w:ascii="Calibri" w:eastAsia="Times New Roman" w:hAnsi="Calibri" w:cs="Times New Roman"/>
                <w:color w:val="auto"/>
                <w:sz w:val="18"/>
                <w:szCs w:val="18"/>
                <w:lang w:eastAsia="es-PA"/>
              </w:rPr>
              <w:t>apacitación (en línea, diplomaturas, …) / alinear y/o incidir en su contenido.</w:t>
            </w:r>
          </w:p>
        </w:tc>
        <w:tc>
          <w:tcPr>
            <w:tcW w:w="3258" w:type="dxa"/>
            <w:tcBorders>
              <w:top w:val="single" w:sz="4" w:space="0" w:color="A45137"/>
              <w:left w:val="single" w:sz="4" w:space="0" w:color="A45137"/>
              <w:bottom w:val="single" w:sz="4" w:space="0" w:color="A45137"/>
              <w:right w:val="single" w:sz="4" w:space="0" w:color="A45137"/>
            </w:tcBorders>
          </w:tcPr>
          <w:p w14:paraId="5ACBF18F" w14:textId="52A6343E" w:rsid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r w:rsidRPr="001B37CC">
              <w:rPr>
                <w:rFonts w:ascii="Calibri" w:eastAsia="Times New Roman" w:hAnsi="Calibri" w:cs="Times New Roman"/>
                <w:color w:val="auto"/>
                <w:sz w:val="18"/>
                <w:szCs w:val="18"/>
                <w:lang w:val="es-PA" w:eastAsia="es-PA"/>
              </w:rPr>
              <w:t>Completada</w:t>
            </w:r>
          </w:p>
        </w:tc>
      </w:tr>
      <w:tr w:rsidR="001B37CC" w14:paraId="037AEB3B" w14:textId="77777777" w:rsidTr="006C0573">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3FC08AFF" w14:textId="77777777" w:rsidR="001B37CC" w:rsidRPr="005057D7" w:rsidRDefault="001B37CC" w:rsidP="001B37CC">
            <w:pPr>
              <w:pStyle w:val="Default"/>
              <w:jc w:val="both"/>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3.2 Implementar actividades de capacitación e intercambio de </w:t>
            </w:r>
          </w:p>
          <w:p w14:paraId="25B6FB5D" w14:textId="3AAD08E8" w:rsidR="001B37CC" w:rsidRPr="005057D7" w:rsidRDefault="001B37CC" w:rsidP="001B37CC">
            <w:pPr>
              <w:jc w:val="both"/>
              <w:rPr>
                <w:rFonts w:ascii="Calibri" w:eastAsia="Times New Roman" w:hAnsi="Calibri" w:cs="Times New Roman"/>
                <w:color w:val="auto"/>
                <w:sz w:val="18"/>
                <w:szCs w:val="18"/>
                <w:lang w:val="es-PA" w:eastAsia="es-PA"/>
              </w:rPr>
            </w:pPr>
            <w:r w:rsidRPr="005057D7">
              <w:rPr>
                <w:rFonts w:ascii="Calibri" w:eastAsia="Times New Roman" w:hAnsi="Calibri" w:cs="Times New Roman"/>
                <w:color w:val="auto"/>
                <w:sz w:val="18"/>
                <w:szCs w:val="18"/>
                <w:lang w:val="es-PA" w:eastAsia="es-PA"/>
              </w:rPr>
              <w:t xml:space="preserve">información </w:t>
            </w:r>
          </w:p>
        </w:tc>
        <w:tc>
          <w:tcPr>
            <w:tcW w:w="3847" w:type="dxa"/>
            <w:tcBorders>
              <w:top w:val="single" w:sz="4" w:space="0" w:color="A45137"/>
              <w:left w:val="single" w:sz="4" w:space="0" w:color="A45137"/>
              <w:bottom w:val="single" w:sz="4" w:space="0" w:color="A45137"/>
              <w:right w:val="single" w:sz="4" w:space="0" w:color="A45137"/>
            </w:tcBorders>
          </w:tcPr>
          <w:p w14:paraId="6B6C3FC4" w14:textId="52F7505D" w:rsidR="001B37CC" w:rsidRPr="001B37CC" w:rsidRDefault="001B37CC" w:rsidP="001B37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3.2.1 Seminarios impartidos en línea y presenciales</w:t>
            </w:r>
          </w:p>
        </w:tc>
        <w:tc>
          <w:tcPr>
            <w:tcW w:w="3258" w:type="dxa"/>
            <w:tcBorders>
              <w:top w:val="single" w:sz="4" w:space="0" w:color="A45137"/>
              <w:left w:val="single" w:sz="4" w:space="0" w:color="A45137"/>
              <w:bottom w:val="single" w:sz="4" w:space="0" w:color="A45137"/>
              <w:right w:val="single" w:sz="4" w:space="0" w:color="A45137"/>
            </w:tcBorders>
          </w:tcPr>
          <w:p w14:paraId="32D72A34" w14:textId="136B2327"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Completada</w:t>
            </w:r>
          </w:p>
        </w:tc>
      </w:tr>
      <w:tr w:rsidR="001B37CC" w14:paraId="1DA69284" w14:textId="77777777" w:rsidTr="006C0573">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right w:val="single" w:sz="4" w:space="0" w:color="A45137"/>
            </w:tcBorders>
          </w:tcPr>
          <w:p w14:paraId="640C6230" w14:textId="77777777" w:rsidR="001B37CC" w:rsidRPr="005057D7" w:rsidRDefault="001B37CC" w:rsidP="001B37CC">
            <w:pPr>
              <w:jc w:val="both"/>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21D9A16C" w14:textId="59E20A8D" w:rsidR="001B37CC" w:rsidRPr="001B37CC" w:rsidRDefault="001B37CC" w:rsidP="001B37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3.2.2 Talleres y cursos impartidos en línea y presenciales / Facilitar acceso a becas</w:t>
            </w:r>
          </w:p>
        </w:tc>
        <w:tc>
          <w:tcPr>
            <w:tcW w:w="3258" w:type="dxa"/>
            <w:tcBorders>
              <w:top w:val="single" w:sz="4" w:space="0" w:color="A45137"/>
              <w:left w:val="single" w:sz="4" w:space="0" w:color="A45137"/>
              <w:bottom w:val="single" w:sz="4" w:space="0" w:color="A45137"/>
              <w:right w:val="single" w:sz="4" w:space="0" w:color="A45137"/>
            </w:tcBorders>
          </w:tcPr>
          <w:p w14:paraId="35126482" w14:textId="14CA880D"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En desarrollo</w:t>
            </w:r>
          </w:p>
        </w:tc>
      </w:tr>
      <w:tr w:rsidR="001B37CC" w14:paraId="4F232AC6" w14:textId="77777777" w:rsidTr="006C0573">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3C6D56F2"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62CC83E6" w14:textId="4A1FAE45"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3.2.3 Organización de study tours (misiones técnicas) en línea y/o presenciales</w:t>
            </w:r>
          </w:p>
        </w:tc>
        <w:tc>
          <w:tcPr>
            <w:tcW w:w="3258" w:type="dxa"/>
            <w:tcBorders>
              <w:top w:val="single" w:sz="4" w:space="0" w:color="A45137"/>
              <w:left w:val="single" w:sz="4" w:space="0" w:color="A45137"/>
              <w:bottom w:val="single" w:sz="4" w:space="0" w:color="A45137"/>
              <w:right w:val="single" w:sz="4" w:space="0" w:color="A45137"/>
            </w:tcBorders>
          </w:tcPr>
          <w:p w14:paraId="5AECF295" w14:textId="06D43B7F"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2546DF1E" w14:textId="77777777" w:rsidTr="00A260DD">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0A5314E8"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3.3 Promover la creación de una plataforma virtual para el intercambio de información </w:t>
            </w:r>
          </w:p>
          <w:p w14:paraId="1B358652"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69D11656" w14:textId="49AD5F80"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3.3.1 Identificar plataformas existentes en el marco de los participantes de la Coalición u otros.</w:t>
            </w:r>
          </w:p>
        </w:tc>
        <w:tc>
          <w:tcPr>
            <w:tcW w:w="3258" w:type="dxa"/>
            <w:tcBorders>
              <w:top w:val="single" w:sz="4" w:space="0" w:color="A45137"/>
              <w:left w:val="single" w:sz="4" w:space="0" w:color="A45137"/>
              <w:bottom w:val="single" w:sz="4" w:space="0" w:color="A45137"/>
              <w:right w:val="single" w:sz="4" w:space="0" w:color="A45137"/>
            </w:tcBorders>
          </w:tcPr>
          <w:p w14:paraId="1552D1CA" w14:textId="4D157826"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14668BD7" w14:textId="77777777" w:rsidTr="00A260DD">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07397883"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FA366A7" w14:textId="6F6EC2F1"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3.3.2 Diseñar y operar la plataforma.</w:t>
            </w:r>
          </w:p>
        </w:tc>
        <w:tc>
          <w:tcPr>
            <w:tcW w:w="3258" w:type="dxa"/>
            <w:tcBorders>
              <w:top w:val="single" w:sz="4" w:space="0" w:color="A45137"/>
              <w:left w:val="single" w:sz="4" w:space="0" w:color="A45137"/>
              <w:bottom w:val="single" w:sz="4" w:space="0" w:color="A45137"/>
              <w:right w:val="single" w:sz="4" w:space="0" w:color="A45137"/>
            </w:tcBorders>
          </w:tcPr>
          <w:p w14:paraId="0AA5C440" w14:textId="20C7CB68"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6A276CB1" w14:textId="77777777" w:rsidTr="00443FC6">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2967771A"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3.4 Facilitar el acceso a fuentes de financiación </w:t>
            </w:r>
          </w:p>
          <w:p w14:paraId="646873BE"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1E2B2E36" w14:textId="42D0EEDD"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3.4.1 Identificar y compilar oportunidades de financiación</w:t>
            </w:r>
          </w:p>
        </w:tc>
        <w:tc>
          <w:tcPr>
            <w:tcW w:w="3258" w:type="dxa"/>
            <w:tcBorders>
              <w:top w:val="single" w:sz="4" w:space="0" w:color="A45137"/>
              <w:left w:val="single" w:sz="4" w:space="0" w:color="A45137"/>
              <w:bottom w:val="single" w:sz="4" w:space="0" w:color="A45137"/>
              <w:right w:val="single" w:sz="4" w:space="0" w:color="A45137"/>
            </w:tcBorders>
          </w:tcPr>
          <w:p w14:paraId="79987E05" w14:textId="1BB6BF98"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7661349F"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5DA1A9CC"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F4A470F" w14:textId="162D299A"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3.4.2 Divulgar, facilitar y realizar talleres y acciones de capacitación sobre acceso a recursos.</w:t>
            </w:r>
          </w:p>
        </w:tc>
        <w:tc>
          <w:tcPr>
            <w:tcW w:w="3258" w:type="dxa"/>
            <w:tcBorders>
              <w:top w:val="single" w:sz="4" w:space="0" w:color="A45137"/>
              <w:left w:val="single" w:sz="4" w:space="0" w:color="A45137"/>
              <w:bottom w:val="single" w:sz="4" w:space="0" w:color="A45137"/>
              <w:right w:val="single" w:sz="4" w:space="0" w:color="A45137"/>
            </w:tcBorders>
          </w:tcPr>
          <w:p w14:paraId="2F94B143" w14:textId="0CBE421B"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En desarrollo</w:t>
            </w:r>
          </w:p>
        </w:tc>
      </w:tr>
      <w:tr w:rsidR="001B37CC" w14:paraId="731E0A07" w14:textId="77777777" w:rsidTr="000C67A4">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586F123C"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3.5 Promover la investigación aplicada en temas de interés regional sobre gestión de residuos para apoyar la toma de decisiones </w:t>
            </w:r>
          </w:p>
          <w:p w14:paraId="63042F7F"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5D1F8AD3" w14:textId="1DFBE16F"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3.5.1 Definir un conjunto de propuestas de investigación (académico y técnico) con identificación de responsables, plazos definidos y de referencia regional para la adecuada toma de decisiones </w:t>
            </w:r>
          </w:p>
        </w:tc>
        <w:tc>
          <w:tcPr>
            <w:tcW w:w="3258" w:type="dxa"/>
            <w:tcBorders>
              <w:top w:val="single" w:sz="4" w:space="0" w:color="A45137"/>
              <w:left w:val="single" w:sz="4" w:space="0" w:color="A45137"/>
              <w:bottom w:val="single" w:sz="4" w:space="0" w:color="A45137"/>
              <w:right w:val="single" w:sz="4" w:space="0" w:color="A45137"/>
            </w:tcBorders>
          </w:tcPr>
          <w:p w14:paraId="1E1DAA61" w14:textId="11A2A7F0"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462EEF93" w14:textId="77777777" w:rsidTr="001B37CC">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193414F5"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7B9D5BA9" w14:textId="5B56ADB2"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3.5.2 Recopilar antecedentes e información disponible el desarrollo de los temas de investigación</w:t>
            </w:r>
          </w:p>
        </w:tc>
        <w:tc>
          <w:tcPr>
            <w:tcW w:w="3258" w:type="dxa"/>
            <w:tcBorders>
              <w:top w:val="single" w:sz="4" w:space="0" w:color="A45137"/>
              <w:left w:val="single" w:sz="4" w:space="0" w:color="A45137"/>
              <w:bottom w:val="single" w:sz="4" w:space="0" w:color="A45137"/>
              <w:right w:val="single" w:sz="4" w:space="0" w:color="A45137"/>
            </w:tcBorders>
          </w:tcPr>
          <w:p w14:paraId="5ED255B5" w14:textId="3E1F62EF"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5BF81049" w14:textId="77777777" w:rsidTr="001B37CC">
        <w:tc>
          <w:tcPr>
            <w:cnfStyle w:val="001000000000" w:firstRow="0" w:lastRow="0" w:firstColumn="1" w:lastColumn="0" w:oddVBand="0" w:evenVBand="0" w:oddHBand="0" w:evenHBand="0" w:firstRowFirstColumn="0" w:firstRowLastColumn="0" w:lastRowFirstColumn="0" w:lastRowLastColumn="0"/>
            <w:tcW w:w="2971" w:type="dxa"/>
            <w:tcBorders>
              <w:top w:val="single" w:sz="4" w:space="0" w:color="A45137"/>
              <w:left w:val="nil"/>
              <w:bottom w:val="single" w:sz="4" w:space="0" w:color="A45137"/>
              <w:right w:val="nil"/>
            </w:tcBorders>
          </w:tcPr>
          <w:p w14:paraId="333AE494"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nil"/>
              <w:bottom w:val="single" w:sz="4" w:space="0" w:color="A45137"/>
              <w:right w:val="nil"/>
            </w:tcBorders>
          </w:tcPr>
          <w:p w14:paraId="755FDBE7" w14:textId="77777777"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sz w:val="18"/>
                <w:szCs w:val="18"/>
                <w:lang w:val="es-PA" w:eastAsia="es-PA"/>
              </w:rPr>
            </w:pPr>
          </w:p>
        </w:tc>
        <w:tc>
          <w:tcPr>
            <w:tcW w:w="3258" w:type="dxa"/>
            <w:tcBorders>
              <w:top w:val="single" w:sz="4" w:space="0" w:color="A45137"/>
              <w:left w:val="nil"/>
              <w:bottom w:val="single" w:sz="4" w:space="0" w:color="A45137"/>
              <w:right w:val="nil"/>
            </w:tcBorders>
          </w:tcPr>
          <w:p w14:paraId="79841A76" w14:textId="77777777" w:rsidR="001B37CC" w:rsidRDefault="001B37CC" w:rsidP="001B37CC">
            <w:pP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auto"/>
                <w:kern w:val="28"/>
                <w:sz w:val="24"/>
                <w:szCs w:val="24"/>
                <w:lang w:val="es-AR"/>
              </w:rPr>
            </w:pPr>
          </w:p>
        </w:tc>
      </w:tr>
      <w:tr w:rsidR="001B37CC" w:rsidRPr="00BA3176" w14:paraId="2EC870BE" w14:textId="77777777" w:rsidTr="00D0068F">
        <w:tc>
          <w:tcPr>
            <w:cnfStyle w:val="001000000000" w:firstRow="0" w:lastRow="0" w:firstColumn="1" w:lastColumn="0" w:oddVBand="0" w:evenVBand="0" w:oddHBand="0" w:evenHBand="0" w:firstRowFirstColumn="0" w:firstRowLastColumn="0" w:lastRowFirstColumn="0" w:lastRowLastColumn="0"/>
            <w:tcW w:w="10076" w:type="dxa"/>
            <w:gridSpan w:val="3"/>
            <w:tcBorders>
              <w:top w:val="single" w:sz="4" w:space="0" w:color="A45137"/>
              <w:left w:val="single" w:sz="4" w:space="0" w:color="A45137"/>
              <w:bottom w:val="single" w:sz="4" w:space="0" w:color="A45137"/>
              <w:right w:val="single" w:sz="4" w:space="0" w:color="A45137"/>
            </w:tcBorders>
          </w:tcPr>
          <w:p w14:paraId="73A53FA1" w14:textId="1274123B" w:rsidR="001B37CC" w:rsidRPr="001B37CC" w:rsidRDefault="001B37CC" w:rsidP="001B37CC">
            <w:pPr>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Objetivo </w:t>
            </w:r>
            <w:r>
              <w:rPr>
                <w:rFonts w:ascii="Calibri" w:eastAsia="Times New Roman" w:hAnsi="Calibri" w:cs="Times New Roman"/>
                <w:color w:val="auto"/>
                <w:sz w:val="18"/>
                <w:szCs w:val="18"/>
                <w:lang w:val="es-PA" w:eastAsia="es-PA"/>
              </w:rPr>
              <w:t>4</w:t>
            </w:r>
          </w:p>
          <w:p w14:paraId="7BBA2272" w14:textId="2586EC9D" w:rsidR="001B37CC" w:rsidRPr="001B37CC" w:rsidRDefault="001B37CC" w:rsidP="001B37CC">
            <w:pPr>
              <w:rPr>
                <w:rFonts w:ascii="Calibri" w:eastAsia="Times New Roman" w:hAnsi="Calibri" w:cs="Times New Roman"/>
                <w:color w:val="auto"/>
                <w:sz w:val="18"/>
                <w:szCs w:val="18"/>
                <w:lang w:val="es-PA" w:eastAsia="es-PA"/>
              </w:rPr>
            </w:pPr>
            <w:r w:rsidRPr="001B37CC">
              <w:rPr>
                <w:rFonts w:ascii="Calibri" w:eastAsia="Times New Roman" w:hAnsi="Calibri" w:cs="Times New Roman"/>
                <w:b w:val="0"/>
                <w:bCs w:val="0"/>
                <w:color w:val="auto"/>
                <w:sz w:val="18"/>
                <w:szCs w:val="18"/>
                <w:lang w:val="es-PA" w:eastAsia="es-PA"/>
              </w:rPr>
              <w:t xml:space="preserve">Contribuir con la </w:t>
            </w:r>
            <w:r w:rsidRPr="005057D7">
              <w:rPr>
                <w:rFonts w:ascii="Calibri" w:eastAsia="Times New Roman" w:hAnsi="Calibri" w:cs="Times New Roman"/>
                <w:color w:val="auto"/>
                <w:sz w:val="18"/>
                <w:szCs w:val="18"/>
                <w:lang w:val="es-PA" w:eastAsia="es-PA"/>
              </w:rPr>
              <w:t>sensibilización</w:t>
            </w:r>
            <w:r w:rsidRPr="001B37CC">
              <w:rPr>
                <w:rFonts w:ascii="Calibri" w:eastAsia="Times New Roman" w:hAnsi="Calibri" w:cs="Times New Roman"/>
                <w:b w:val="0"/>
                <w:bCs w:val="0"/>
                <w:color w:val="auto"/>
                <w:sz w:val="18"/>
                <w:szCs w:val="18"/>
                <w:lang w:val="es-PA" w:eastAsia="es-PA"/>
              </w:rPr>
              <w:t xml:space="preserve"> sobre la importancia de la correcta gestión integral de los residuos en todo su ciclo de vida, y las consecuencias de la inadecuada gestión de </w:t>
            </w:r>
            <w:proofErr w:type="gramStart"/>
            <w:r w:rsidRPr="001B37CC">
              <w:rPr>
                <w:rFonts w:ascii="Calibri" w:eastAsia="Times New Roman" w:hAnsi="Calibri" w:cs="Times New Roman"/>
                <w:b w:val="0"/>
                <w:bCs w:val="0"/>
                <w:color w:val="auto"/>
                <w:sz w:val="18"/>
                <w:szCs w:val="18"/>
                <w:lang w:val="es-PA" w:eastAsia="es-PA"/>
              </w:rPr>
              <w:t>los mismos</w:t>
            </w:r>
            <w:proofErr w:type="gramEnd"/>
            <w:r w:rsidRPr="001B37CC">
              <w:rPr>
                <w:rFonts w:ascii="Calibri" w:eastAsia="Times New Roman" w:hAnsi="Calibri" w:cs="Times New Roman"/>
                <w:b w:val="0"/>
                <w:bCs w:val="0"/>
                <w:color w:val="auto"/>
                <w:sz w:val="18"/>
                <w:szCs w:val="18"/>
                <w:lang w:val="es-PA" w:eastAsia="es-PA"/>
              </w:rPr>
              <w:t>.</w:t>
            </w:r>
          </w:p>
        </w:tc>
      </w:tr>
      <w:tr w:rsidR="001B37CC" w14:paraId="649118E0" w14:textId="77777777" w:rsidTr="001B37CC">
        <w:tc>
          <w:tcPr>
            <w:cnfStyle w:val="001000000000" w:firstRow="0" w:lastRow="0" w:firstColumn="1" w:lastColumn="0" w:oddVBand="0" w:evenVBand="0" w:oddHBand="0" w:evenHBand="0" w:firstRowFirstColumn="0" w:firstRowLastColumn="0" w:lastRowFirstColumn="0" w:lastRowLastColumn="0"/>
            <w:tcW w:w="6818" w:type="dxa"/>
            <w:gridSpan w:val="2"/>
            <w:tcBorders>
              <w:top w:val="single" w:sz="4" w:space="0" w:color="A45137"/>
              <w:left w:val="single" w:sz="4" w:space="0" w:color="A45137"/>
              <w:bottom w:val="single" w:sz="4" w:space="0" w:color="A45137"/>
              <w:right w:val="single" w:sz="4" w:space="0" w:color="A45137"/>
            </w:tcBorders>
          </w:tcPr>
          <w:p w14:paraId="4161B1BA" w14:textId="55A3D34D" w:rsidR="001B37CC" w:rsidRPr="001B37CC" w:rsidRDefault="001B37CC" w:rsidP="001B37CC">
            <w:pPr>
              <w:rPr>
                <w:color w:val="A45137"/>
                <w:sz w:val="24"/>
                <w:szCs w:val="24"/>
                <w:lang w:val="es-AR"/>
              </w:rPr>
            </w:pPr>
            <w:r w:rsidRPr="001B37CC">
              <w:rPr>
                <w:color w:val="A45137"/>
                <w:sz w:val="24"/>
                <w:szCs w:val="24"/>
                <w:lang w:val="es-AR"/>
              </w:rPr>
              <w:t xml:space="preserve"> Actividades</w:t>
            </w:r>
          </w:p>
        </w:tc>
        <w:tc>
          <w:tcPr>
            <w:tcW w:w="3258" w:type="dxa"/>
            <w:tcBorders>
              <w:top w:val="single" w:sz="4" w:space="0" w:color="A45137"/>
              <w:left w:val="single" w:sz="4" w:space="0" w:color="A45137"/>
              <w:bottom w:val="single" w:sz="4" w:space="0" w:color="A45137"/>
              <w:right w:val="single" w:sz="4" w:space="0" w:color="A45137"/>
            </w:tcBorders>
          </w:tcPr>
          <w:p w14:paraId="1F1E32D7" w14:textId="78BD8918"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color w:val="A45137"/>
                <w:sz w:val="24"/>
                <w:szCs w:val="24"/>
                <w:lang w:val="es-AR"/>
              </w:rPr>
            </w:pPr>
            <w:r w:rsidRPr="001B37CC">
              <w:rPr>
                <w:color w:val="A45137"/>
                <w:sz w:val="24"/>
                <w:szCs w:val="24"/>
                <w:lang w:val="es-AR"/>
              </w:rPr>
              <w:t>Estado</w:t>
            </w:r>
          </w:p>
        </w:tc>
      </w:tr>
      <w:tr w:rsidR="001B37CC" w14:paraId="1A6D2188" w14:textId="77777777" w:rsidTr="00431ED9">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334FBE67"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4.1 Documentar y sensibilizar sobre el costo de la inacción en la gestión de los basurales </w:t>
            </w:r>
          </w:p>
          <w:p w14:paraId="7CFA5962"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369DF958" w14:textId="7E14BF43"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4.1.1 Identificar y documentar información sobre los costos ambientales y de salud relacionados con la disposición inadecuada de residuos </w:t>
            </w:r>
          </w:p>
        </w:tc>
        <w:tc>
          <w:tcPr>
            <w:tcW w:w="3258" w:type="dxa"/>
            <w:tcBorders>
              <w:top w:val="single" w:sz="4" w:space="0" w:color="A45137"/>
              <w:left w:val="single" w:sz="4" w:space="0" w:color="A45137"/>
              <w:bottom w:val="single" w:sz="4" w:space="0" w:color="A45137"/>
              <w:right w:val="single" w:sz="4" w:space="0" w:color="A45137"/>
            </w:tcBorders>
          </w:tcPr>
          <w:p w14:paraId="65737C1C" w14:textId="2DE15A4B"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71C294E6" w14:textId="77777777" w:rsidTr="00431ED9">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6B11A93C"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2665D569" w14:textId="2B44021C"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4.1.2 Elaboración y difusión de materiales de comunicación sobre el costo de la inacción </w:t>
            </w:r>
          </w:p>
        </w:tc>
        <w:tc>
          <w:tcPr>
            <w:tcW w:w="3258" w:type="dxa"/>
            <w:tcBorders>
              <w:top w:val="single" w:sz="4" w:space="0" w:color="A45137"/>
              <w:left w:val="single" w:sz="4" w:space="0" w:color="A45137"/>
              <w:bottom w:val="single" w:sz="4" w:space="0" w:color="A45137"/>
              <w:right w:val="single" w:sz="4" w:space="0" w:color="A45137"/>
            </w:tcBorders>
          </w:tcPr>
          <w:p w14:paraId="2BB8F603" w14:textId="3D8272D5"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1A6E24DA" w14:textId="77777777" w:rsidTr="00F72189">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1067EFEC"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4.2 Desarrollo de guía de recursos para campañas de divulgación </w:t>
            </w:r>
          </w:p>
          <w:p w14:paraId="6797665D"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650A66A2" w14:textId="1F96646D"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4.2.1 Identificación de mensajes clave para audiencias objetivo </w:t>
            </w:r>
          </w:p>
        </w:tc>
        <w:tc>
          <w:tcPr>
            <w:tcW w:w="3258" w:type="dxa"/>
            <w:tcBorders>
              <w:top w:val="single" w:sz="4" w:space="0" w:color="A45137"/>
              <w:left w:val="single" w:sz="4" w:space="0" w:color="A45137"/>
              <w:bottom w:val="single" w:sz="4" w:space="0" w:color="A45137"/>
              <w:right w:val="single" w:sz="4" w:space="0" w:color="A45137"/>
            </w:tcBorders>
          </w:tcPr>
          <w:p w14:paraId="5B104684" w14:textId="511D364D"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29769C04" w14:textId="77777777" w:rsidTr="00F72189">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25ABF23C"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12528CF7" w14:textId="363EE38A"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4.2.2 Elaboración de guía de recursos para campañas de divulgación </w:t>
            </w:r>
          </w:p>
        </w:tc>
        <w:tc>
          <w:tcPr>
            <w:tcW w:w="3258" w:type="dxa"/>
            <w:tcBorders>
              <w:top w:val="single" w:sz="4" w:space="0" w:color="A45137"/>
              <w:left w:val="single" w:sz="4" w:space="0" w:color="A45137"/>
              <w:bottom w:val="single" w:sz="4" w:space="0" w:color="A45137"/>
              <w:right w:val="single" w:sz="4" w:space="0" w:color="A45137"/>
            </w:tcBorders>
          </w:tcPr>
          <w:p w14:paraId="03F6ADCF" w14:textId="472FF8A0"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No iniciada</w:t>
            </w:r>
          </w:p>
        </w:tc>
      </w:tr>
      <w:tr w:rsidR="001B37CC" w14:paraId="4F613B3C" w14:textId="77777777" w:rsidTr="001B37CC">
        <w:tc>
          <w:tcPr>
            <w:cnfStyle w:val="001000000000" w:firstRow="0" w:lastRow="0" w:firstColumn="1" w:lastColumn="0" w:oddVBand="0" w:evenVBand="0" w:oddHBand="0" w:evenHBand="0" w:firstRowFirstColumn="0" w:firstRowLastColumn="0" w:lastRowFirstColumn="0" w:lastRowLastColumn="0"/>
            <w:tcW w:w="2971" w:type="dxa"/>
            <w:tcBorders>
              <w:top w:val="single" w:sz="4" w:space="0" w:color="A45137"/>
              <w:left w:val="single" w:sz="4" w:space="0" w:color="A45137"/>
              <w:bottom w:val="single" w:sz="4" w:space="0" w:color="A45137"/>
              <w:right w:val="single" w:sz="4" w:space="0" w:color="A45137"/>
            </w:tcBorders>
          </w:tcPr>
          <w:p w14:paraId="3159DA90"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4.3 Identificación y participación en eventos e iniciativas de sensibilización </w:t>
            </w:r>
          </w:p>
          <w:p w14:paraId="432241F7"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0591F103" w14:textId="5078BE1D"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4.3.1 Identificar, difundir y participar en eventos e iniciativas de sensibilización para difundir los mensajes de la Coalición </w:t>
            </w:r>
          </w:p>
        </w:tc>
        <w:tc>
          <w:tcPr>
            <w:tcW w:w="3258" w:type="dxa"/>
            <w:tcBorders>
              <w:top w:val="single" w:sz="4" w:space="0" w:color="A45137"/>
              <w:left w:val="single" w:sz="4" w:space="0" w:color="A45137"/>
              <w:bottom w:val="single" w:sz="4" w:space="0" w:color="A45137"/>
              <w:right w:val="single" w:sz="4" w:space="0" w:color="A45137"/>
            </w:tcBorders>
          </w:tcPr>
          <w:p w14:paraId="4AD7AEFF" w14:textId="40FC0474"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Pr>
                <w:rFonts w:ascii="Calibri" w:eastAsia="Times New Roman" w:hAnsi="Calibri" w:cs="Times New Roman"/>
                <w:color w:val="auto"/>
                <w:sz w:val="18"/>
                <w:szCs w:val="18"/>
                <w:lang w:val="es-PA" w:eastAsia="es-PA"/>
              </w:rPr>
              <w:t>En desarrollo</w:t>
            </w:r>
          </w:p>
        </w:tc>
      </w:tr>
      <w:tr w:rsidR="001B37CC" w14:paraId="2CCF72FE" w14:textId="77777777" w:rsidTr="005766DA">
        <w:tc>
          <w:tcPr>
            <w:cnfStyle w:val="001000000000" w:firstRow="0" w:lastRow="0" w:firstColumn="1" w:lastColumn="0" w:oddVBand="0" w:evenVBand="0" w:oddHBand="0" w:evenHBand="0" w:firstRowFirstColumn="0" w:firstRowLastColumn="0" w:lastRowFirstColumn="0" w:lastRowLastColumn="0"/>
            <w:tcW w:w="2971" w:type="dxa"/>
            <w:vMerge w:val="restart"/>
            <w:tcBorders>
              <w:top w:val="single" w:sz="4" w:space="0" w:color="A45137"/>
              <w:left w:val="single" w:sz="4" w:space="0" w:color="A45137"/>
              <w:right w:val="single" w:sz="4" w:space="0" w:color="A45137"/>
            </w:tcBorders>
          </w:tcPr>
          <w:p w14:paraId="0497B857" w14:textId="77777777" w:rsidR="001B37CC" w:rsidRPr="005057D7" w:rsidRDefault="001B37CC" w:rsidP="001B37CC">
            <w:pPr>
              <w:pStyle w:val="Default"/>
              <w:rPr>
                <w:rFonts w:ascii="Calibri" w:eastAsia="Times New Roman" w:hAnsi="Calibri" w:cs="Times New Roman"/>
                <w:color w:val="auto"/>
                <w:sz w:val="18"/>
                <w:szCs w:val="18"/>
                <w:lang w:eastAsia="es-PA"/>
              </w:rPr>
            </w:pPr>
            <w:r w:rsidRPr="005057D7">
              <w:rPr>
                <w:rFonts w:ascii="Calibri" w:eastAsia="Times New Roman" w:hAnsi="Calibri" w:cs="Times New Roman"/>
                <w:color w:val="auto"/>
                <w:sz w:val="18"/>
                <w:szCs w:val="18"/>
                <w:lang w:eastAsia="es-PA"/>
              </w:rPr>
              <w:t xml:space="preserve">4.4 Fortalecimiento de la comunicación de la Coalición </w:t>
            </w:r>
          </w:p>
          <w:p w14:paraId="6226A240" w14:textId="77777777" w:rsidR="001B37CC" w:rsidRPr="005057D7" w:rsidRDefault="001B37CC" w:rsidP="001B37CC">
            <w:pPr>
              <w:rPr>
                <w:rFonts w:ascii="Calibri" w:eastAsia="Times New Roman" w:hAnsi="Calibri" w:cs="Times New Roman"/>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2C1BBCF4" w14:textId="14497BFF"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4.4.1 Definición de la identidad visual de la Coalición </w:t>
            </w:r>
          </w:p>
        </w:tc>
        <w:tc>
          <w:tcPr>
            <w:tcW w:w="3258" w:type="dxa"/>
            <w:tcBorders>
              <w:top w:val="single" w:sz="4" w:space="0" w:color="A45137"/>
              <w:left w:val="single" w:sz="4" w:space="0" w:color="A45137"/>
              <w:bottom w:val="single" w:sz="4" w:space="0" w:color="A45137"/>
              <w:right w:val="single" w:sz="4" w:space="0" w:color="A45137"/>
            </w:tcBorders>
          </w:tcPr>
          <w:p w14:paraId="3F2C97FC" w14:textId="273A69F7"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Pr>
                <w:rFonts w:ascii="Calibri" w:eastAsia="Times New Roman" w:hAnsi="Calibri" w:cs="Times New Roman"/>
                <w:color w:val="auto"/>
                <w:sz w:val="18"/>
                <w:szCs w:val="18"/>
                <w:lang w:val="es-PA" w:eastAsia="es-PA"/>
              </w:rPr>
              <w:t>Completada</w:t>
            </w:r>
          </w:p>
        </w:tc>
      </w:tr>
      <w:tr w:rsidR="001B37CC" w14:paraId="6F7F2ECA" w14:textId="77777777" w:rsidTr="005766DA">
        <w:tc>
          <w:tcPr>
            <w:cnfStyle w:val="001000000000" w:firstRow="0" w:lastRow="0" w:firstColumn="1" w:lastColumn="0" w:oddVBand="0" w:evenVBand="0" w:oddHBand="0" w:evenHBand="0" w:firstRowFirstColumn="0" w:firstRowLastColumn="0" w:lastRowFirstColumn="0" w:lastRowLastColumn="0"/>
            <w:tcW w:w="2971" w:type="dxa"/>
            <w:vMerge/>
            <w:tcBorders>
              <w:left w:val="single" w:sz="4" w:space="0" w:color="A45137"/>
              <w:bottom w:val="single" w:sz="4" w:space="0" w:color="A45137"/>
              <w:right w:val="single" w:sz="4" w:space="0" w:color="A45137"/>
            </w:tcBorders>
          </w:tcPr>
          <w:p w14:paraId="405EA44E" w14:textId="77777777" w:rsidR="001B37CC" w:rsidRPr="001B37CC" w:rsidRDefault="001B37CC" w:rsidP="001B37CC">
            <w:pPr>
              <w:rPr>
                <w:rFonts w:ascii="Calibri" w:eastAsia="Times New Roman" w:hAnsi="Calibri" w:cs="Times New Roman"/>
                <w:b w:val="0"/>
                <w:bCs w:val="0"/>
                <w:color w:val="auto"/>
                <w:sz w:val="18"/>
                <w:szCs w:val="18"/>
                <w:lang w:val="es-PA" w:eastAsia="es-PA"/>
              </w:rPr>
            </w:pPr>
          </w:p>
        </w:tc>
        <w:tc>
          <w:tcPr>
            <w:tcW w:w="3847" w:type="dxa"/>
            <w:tcBorders>
              <w:top w:val="single" w:sz="4" w:space="0" w:color="A45137"/>
              <w:left w:val="single" w:sz="4" w:space="0" w:color="A45137"/>
              <w:bottom w:val="single" w:sz="4" w:space="0" w:color="A45137"/>
              <w:right w:val="single" w:sz="4" w:space="0" w:color="A45137"/>
            </w:tcBorders>
          </w:tcPr>
          <w:p w14:paraId="57C8D9F4" w14:textId="7F2B6F6D" w:rsidR="001B37CC" w:rsidRPr="001B37CC" w:rsidRDefault="001B37CC" w:rsidP="001B3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sidRPr="001B37CC">
              <w:rPr>
                <w:rFonts w:ascii="Calibri" w:eastAsia="Times New Roman" w:hAnsi="Calibri" w:cs="Times New Roman"/>
                <w:color w:val="auto"/>
                <w:sz w:val="18"/>
                <w:szCs w:val="18"/>
                <w:lang w:val="es-PA" w:eastAsia="es-PA"/>
              </w:rPr>
              <w:t xml:space="preserve">4.4.2 Actualización del sitio web de la Coalición </w:t>
            </w:r>
          </w:p>
        </w:tc>
        <w:tc>
          <w:tcPr>
            <w:tcW w:w="3258" w:type="dxa"/>
            <w:tcBorders>
              <w:top w:val="single" w:sz="4" w:space="0" w:color="A45137"/>
              <w:left w:val="single" w:sz="4" w:space="0" w:color="A45137"/>
              <w:bottom w:val="single" w:sz="4" w:space="0" w:color="A45137"/>
              <w:right w:val="single" w:sz="4" w:space="0" w:color="A45137"/>
            </w:tcBorders>
          </w:tcPr>
          <w:p w14:paraId="4F5E4B65" w14:textId="69B8BCE0" w:rsidR="001B37CC" w:rsidRPr="001B37CC" w:rsidRDefault="001B37CC" w:rsidP="001B37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val="es-PA" w:eastAsia="es-PA"/>
              </w:rPr>
            </w:pPr>
            <w:r>
              <w:rPr>
                <w:rFonts w:ascii="Calibri" w:eastAsia="Times New Roman" w:hAnsi="Calibri" w:cs="Times New Roman"/>
                <w:color w:val="auto"/>
                <w:sz w:val="18"/>
                <w:szCs w:val="18"/>
                <w:lang w:val="es-PA" w:eastAsia="es-PA"/>
              </w:rPr>
              <w:t>Completada</w:t>
            </w:r>
          </w:p>
        </w:tc>
      </w:tr>
    </w:tbl>
    <w:p w14:paraId="33A6F735" w14:textId="6597EC86" w:rsidR="001B37CC" w:rsidRDefault="001B37CC" w:rsidP="001B37CC">
      <w:pPr>
        <w:rPr>
          <w:rFonts w:eastAsiaTheme="majorEastAsia" w:cstheme="minorHAnsi"/>
          <w:b/>
          <w:color w:val="auto"/>
          <w:kern w:val="28"/>
          <w:sz w:val="24"/>
          <w:szCs w:val="24"/>
          <w:lang w:val="es-AR"/>
        </w:rPr>
      </w:pPr>
    </w:p>
    <w:p w14:paraId="1059AE1E" w14:textId="5B797BC7" w:rsidR="001B37CC" w:rsidRDefault="001B37CC" w:rsidP="001B37CC">
      <w:pPr>
        <w:rPr>
          <w:rFonts w:eastAsiaTheme="majorEastAsia" w:cstheme="minorHAnsi"/>
          <w:b/>
          <w:color w:val="auto"/>
          <w:kern w:val="28"/>
          <w:sz w:val="24"/>
          <w:szCs w:val="24"/>
          <w:lang w:val="es-AR"/>
        </w:rPr>
      </w:pPr>
    </w:p>
    <w:p w14:paraId="5E8E7B0D" w14:textId="1B1381EF" w:rsidR="001B37CC" w:rsidRDefault="001B37CC" w:rsidP="001B37CC">
      <w:pPr>
        <w:rPr>
          <w:rFonts w:eastAsiaTheme="majorEastAsia" w:cstheme="minorHAnsi"/>
          <w:b/>
          <w:color w:val="auto"/>
          <w:kern w:val="28"/>
          <w:sz w:val="24"/>
          <w:szCs w:val="24"/>
          <w:lang w:val="es-AR"/>
        </w:rPr>
      </w:pPr>
    </w:p>
    <w:p w14:paraId="566C69FE" w14:textId="039C5088" w:rsidR="001B37CC" w:rsidRDefault="001B37CC" w:rsidP="001B37CC">
      <w:pPr>
        <w:rPr>
          <w:rFonts w:eastAsiaTheme="majorEastAsia" w:cstheme="minorHAnsi"/>
          <w:b/>
          <w:color w:val="auto"/>
          <w:kern w:val="28"/>
          <w:sz w:val="24"/>
          <w:szCs w:val="24"/>
          <w:lang w:val="es-AR"/>
        </w:rPr>
      </w:pPr>
    </w:p>
    <w:p w14:paraId="1ECA2555" w14:textId="4C0702FF" w:rsidR="001B37CC" w:rsidRDefault="001B37CC" w:rsidP="001B37CC">
      <w:pPr>
        <w:rPr>
          <w:rFonts w:eastAsiaTheme="majorEastAsia" w:cstheme="minorHAnsi"/>
          <w:b/>
          <w:color w:val="auto"/>
          <w:kern w:val="28"/>
          <w:sz w:val="24"/>
          <w:szCs w:val="24"/>
          <w:lang w:val="es-AR"/>
        </w:rPr>
      </w:pPr>
    </w:p>
    <w:p w14:paraId="440AD7AA" w14:textId="6F00653A" w:rsidR="001B37CC" w:rsidRDefault="001B37CC" w:rsidP="001B37CC">
      <w:pPr>
        <w:rPr>
          <w:rFonts w:eastAsiaTheme="majorEastAsia" w:cstheme="minorHAnsi"/>
          <w:b/>
          <w:color w:val="auto"/>
          <w:kern w:val="28"/>
          <w:sz w:val="24"/>
          <w:szCs w:val="24"/>
          <w:lang w:val="es-AR"/>
        </w:rPr>
      </w:pPr>
    </w:p>
    <w:p w14:paraId="0E9FA350" w14:textId="77777777" w:rsidR="001B37CC" w:rsidRPr="001B37CC" w:rsidRDefault="001B37CC" w:rsidP="001B37CC">
      <w:pPr>
        <w:rPr>
          <w:rFonts w:eastAsiaTheme="majorEastAsia" w:cstheme="minorHAnsi"/>
          <w:b/>
          <w:color w:val="auto"/>
          <w:kern w:val="28"/>
          <w:sz w:val="2"/>
          <w:szCs w:val="2"/>
          <w:lang w:val="es-AR"/>
        </w:rPr>
      </w:pPr>
    </w:p>
    <w:p w14:paraId="602C8233" w14:textId="6CCAB5FD" w:rsidR="005E674A" w:rsidRPr="001B37CC" w:rsidRDefault="005E674A" w:rsidP="001B37CC">
      <w:pPr>
        <w:pStyle w:val="Ttulo1"/>
        <w:rPr>
          <w:rFonts w:asciiTheme="minorHAnsi" w:hAnsiTheme="minorHAnsi" w:cstheme="minorHAnsi"/>
          <w:color w:val="auto"/>
          <w:sz w:val="28"/>
          <w:szCs w:val="22"/>
        </w:rPr>
      </w:pPr>
      <w:bookmarkStart w:id="9" w:name="_Toc88842788"/>
      <w:r w:rsidRPr="001B37CC">
        <w:rPr>
          <w:rFonts w:asciiTheme="minorHAnsi" w:hAnsiTheme="minorHAnsi" w:cstheme="minorHAnsi"/>
          <w:b w:val="0"/>
          <w:bCs/>
          <w:color w:val="auto"/>
          <w:sz w:val="28"/>
          <w:szCs w:val="22"/>
        </w:rPr>
        <w:t>An</w:t>
      </w:r>
      <w:r w:rsidR="00416AB0" w:rsidRPr="001B37CC">
        <w:rPr>
          <w:rFonts w:asciiTheme="minorHAnsi" w:hAnsiTheme="minorHAnsi" w:cstheme="minorHAnsi"/>
          <w:b w:val="0"/>
          <w:bCs/>
          <w:color w:val="auto"/>
          <w:sz w:val="28"/>
          <w:szCs w:val="22"/>
        </w:rPr>
        <w:t>exo</w:t>
      </w:r>
      <w:r w:rsidRPr="001B37CC">
        <w:rPr>
          <w:rFonts w:asciiTheme="minorHAnsi" w:hAnsiTheme="minorHAnsi" w:cstheme="minorHAnsi"/>
          <w:b w:val="0"/>
          <w:bCs/>
          <w:color w:val="auto"/>
          <w:sz w:val="28"/>
          <w:szCs w:val="22"/>
        </w:rPr>
        <w:t xml:space="preserve"> </w:t>
      </w:r>
      <w:r w:rsidR="001B37CC" w:rsidRPr="001B37CC">
        <w:rPr>
          <w:rFonts w:asciiTheme="minorHAnsi" w:hAnsiTheme="minorHAnsi" w:cstheme="minorHAnsi"/>
          <w:b w:val="0"/>
          <w:bCs/>
          <w:color w:val="auto"/>
          <w:sz w:val="28"/>
          <w:szCs w:val="22"/>
        </w:rPr>
        <w:t>2</w:t>
      </w:r>
      <w:r w:rsidRPr="001B37CC">
        <w:rPr>
          <w:rFonts w:asciiTheme="minorHAnsi" w:hAnsiTheme="minorHAnsi" w:cstheme="minorHAnsi"/>
          <w:b w:val="0"/>
          <w:bCs/>
          <w:color w:val="auto"/>
          <w:sz w:val="28"/>
          <w:szCs w:val="22"/>
        </w:rPr>
        <w:t>.</w:t>
      </w:r>
      <w:r w:rsidRPr="001B37CC">
        <w:rPr>
          <w:rFonts w:asciiTheme="minorHAnsi" w:hAnsiTheme="minorHAnsi" w:cstheme="minorHAnsi"/>
          <w:color w:val="auto"/>
          <w:sz w:val="28"/>
          <w:szCs w:val="22"/>
        </w:rPr>
        <w:t xml:space="preserve"> </w:t>
      </w:r>
      <w:r w:rsidR="00416AB0" w:rsidRPr="001B37CC">
        <w:rPr>
          <w:rFonts w:asciiTheme="minorHAnsi" w:hAnsiTheme="minorHAnsi" w:cstheme="minorHAnsi"/>
          <w:color w:val="auto"/>
          <w:sz w:val="28"/>
          <w:szCs w:val="22"/>
        </w:rPr>
        <w:t>Miembros de la Coalición</w:t>
      </w:r>
      <w:bookmarkEnd w:id="9"/>
      <w:r w:rsidRPr="001B37CC">
        <w:rPr>
          <w:rFonts w:asciiTheme="minorHAnsi" w:hAnsiTheme="minorHAnsi" w:cstheme="minorHAnsi"/>
          <w:color w:val="auto"/>
          <w:sz w:val="28"/>
          <w:szCs w:val="22"/>
        </w:rPr>
        <w:t xml:space="preserve"> </w:t>
      </w:r>
    </w:p>
    <w:p w14:paraId="11DBCC06" w14:textId="0F000470" w:rsidR="005E674A" w:rsidRPr="001B37CC" w:rsidRDefault="005E674A" w:rsidP="005E674A">
      <w:pPr>
        <w:rPr>
          <w:rFonts w:asciiTheme="majorHAnsi" w:hAnsiTheme="majorHAnsi"/>
          <w:sz w:val="28"/>
          <w:szCs w:val="28"/>
          <w:lang w:val="es-AR"/>
        </w:rPr>
      </w:pPr>
      <w:r w:rsidRPr="001B37CC">
        <w:rPr>
          <w:rFonts w:asciiTheme="majorHAnsi" w:hAnsiTheme="majorHAnsi"/>
          <w:sz w:val="28"/>
          <w:szCs w:val="28"/>
          <w:lang w:val="es-AR"/>
        </w:rPr>
        <w:t>[</w:t>
      </w:r>
      <w:proofErr w:type="gramStart"/>
      <w:r w:rsidR="009B1033">
        <w:rPr>
          <w:rFonts w:asciiTheme="majorHAnsi" w:hAnsiTheme="majorHAnsi"/>
          <w:sz w:val="28"/>
          <w:szCs w:val="28"/>
          <w:lang w:val="es-AR"/>
        </w:rPr>
        <w:t>Diciembre</w:t>
      </w:r>
      <w:proofErr w:type="gramEnd"/>
      <w:r w:rsidRPr="001B37CC">
        <w:rPr>
          <w:rFonts w:asciiTheme="majorHAnsi" w:hAnsiTheme="majorHAnsi"/>
          <w:sz w:val="28"/>
          <w:szCs w:val="28"/>
          <w:lang w:val="es-AR"/>
        </w:rPr>
        <w:t xml:space="preserve"> 202</w:t>
      </w:r>
      <w:r w:rsidR="00C43345" w:rsidRPr="001B37CC">
        <w:rPr>
          <w:rFonts w:asciiTheme="majorHAnsi" w:hAnsiTheme="majorHAnsi"/>
          <w:sz w:val="28"/>
          <w:szCs w:val="28"/>
          <w:lang w:val="es-AR"/>
        </w:rPr>
        <w:t>1</w:t>
      </w:r>
      <w:r w:rsidRPr="001B37CC">
        <w:rPr>
          <w:rFonts w:asciiTheme="majorHAnsi" w:hAnsiTheme="majorHAnsi"/>
          <w:sz w:val="28"/>
          <w:szCs w:val="28"/>
          <w:lang w:val="es-AR"/>
        </w:rPr>
        <w:t>]</w:t>
      </w:r>
    </w:p>
    <w:tbl>
      <w:tblPr>
        <w:tblStyle w:val="Tabladelista5oscura-nfasis1"/>
        <w:tblW w:w="0" w:type="auto"/>
        <w:tblLook w:val="04A0" w:firstRow="1" w:lastRow="0" w:firstColumn="1" w:lastColumn="0" w:noHBand="0" w:noVBand="1"/>
      </w:tblPr>
      <w:tblGrid>
        <w:gridCol w:w="5038"/>
        <w:gridCol w:w="5038"/>
      </w:tblGrid>
      <w:tr w:rsidR="005E674A" w:rsidRPr="005A0BAE" w14:paraId="563CDB4E" w14:textId="77777777" w:rsidTr="00615B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38" w:type="dxa"/>
            <w:tcBorders>
              <w:top w:val="single" w:sz="4" w:space="0" w:color="642525"/>
              <w:left w:val="single" w:sz="4" w:space="0" w:color="642525"/>
            </w:tcBorders>
            <w:shd w:val="clear" w:color="auto" w:fill="642525"/>
          </w:tcPr>
          <w:p w14:paraId="1961965F" w14:textId="625841C5" w:rsidR="005E674A" w:rsidRPr="005A0BAE" w:rsidRDefault="00416AB0" w:rsidP="003D0860">
            <w:pPr>
              <w:rPr>
                <w:sz w:val="24"/>
                <w:szCs w:val="24"/>
                <w:lang w:val="es-AR"/>
              </w:rPr>
            </w:pPr>
            <w:r>
              <w:rPr>
                <w:sz w:val="24"/>
                <w:szCs w:val="24"/>
                <w:lang w:val="es-AR"/>
              </w:rPr>
              <w:t>Países con puntos focales nominados</w:t>
            </w:r>
            <w:r w:rsidR="00AA56B0" w:rsidRPr="005A0BAE">
              <w:rPr>
                <w:sz w:val="24"/>
                <w:szCs w:val="24"/>
                <w:lang w:val="es-AR"/>
              </w:rPr>
              <w:t xml:space="preserve"> (17)</w:t>
            </w:r>
          </w:p>
        </w:tc>
        <w:tc>
          <w:tcPr>
            <w:tcW w:w="5038" w:type="dxa"/>
            <w:tcBorders>
              <w:top w:val="single" w:sz="4" w:space="0" w:color="642525"/>
              <w:right w:val="single" w:sz="4" w:space="0" w:color="642525"/>
            </w:tcBorders>
            <w:shd w:val="clear" w:color="auto" w:fill="642525"/>
          </w:tcPr>
          <w:p w14:paraId="4FD26A17" w14:textId="794DD667" w:rsidR="005E674A" w:rsidRPr="005A0BAE" w:rsidRDefault="00062C5C" w:rsidP="003D0860">
            <w:pPr>
              <w:cnfStyle w:val="100000000000" w:firstRow="1" w:lastRow="0" w:firstColumn="0" w:lastColumn="0" w:oddVBand="0" w:evenVBand="0" w:oddHBand="0" w:evenHBand="0" w:firstRowFirstColumn="0" w:firstRowLastColumn="0" w:lastRowFirstColumn="0" w:lastRowLastColumn="0"/>
              <w:rPr>
                <w:sz w:val="24"/>
                <w:szCs w:val="24"/>
                <w:lang w:val="es-AR"/>
              </w:rPr>
            </w:pPr>
            <w:r>
              <w:rPr>
                <w:sz w:val="24"/>
                <w:szCs w:val="24"/>
                <w:lang w:val="es-AR"/>
              </w:rPr>
              <w:t>O</w:t>
            </w:r>
            <w:r w:rsidR="00416AB0">
              <w:rPr>
                <w:sz w:val="24"/>
                <w:szCs w:val="24"/>
                <w:lang w:val="es-AR"/>
              </w:rPr>
              <w:t>rganismos</w:t>
            </w:r>
            <w:r>
              <w:rPr>
                <w:sz w:val="24"/>
                <w:szCs w:val="24"/>
                <w:lang w:val="es-AR"/>
              </w:rPr>
              <w:t xml:space="preserve"> pertinentes</w:t>
            </w:r>
            <w:r w:rsidR="009641BB">
              <w:rPr>
                <w:sz w:val="24"/>
                <w:szCs w:val="24"/>
                <w:lang w:val="es-AR"/>
              </w:rPr>
              <w:t xml:space="preserve"> (13)</w:t>
            </w:r>
          </w:p>
        </w:tc>
      </w:tr>
      <w:tr w:rsidR="005E674A" w:rsidRPr="00BA3176" w14:paraId="12D52610" w14:textId="77777777" w:rsidTr="0061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8" w:type="dxa"/>
            <w:tcBorders>
              <w:top w:val="single" w:sz="18" w:space="0" w:color="FFFFFF" w:themeColor="background1"/>
              <w:left w:val="single" w:sz="4" w:space="0" w:color="642525"/>
              <w:bottom w:val="single" w:sz="4" w:space="0" w:color="642525"/>
            </w:tcBorders>
            <w:shd w:val="clear" w:color="auto" w:fill="642525"/>
          </w:tcPr>
          <w:p w14:paraId="5D4008FE" w14:textId="748FB386" w:rsidR="005E674A" w:rsidRPr="005A0BAE" w:rsidRDefault="005E674A" w:rsidP="003D0860">
            <w:pPr>
              <w:rPr>
                <w:b w:val="0"/>
                <w:bCs w:val="0"/>
                <w:sz w:val="24"/>
                <w:szCs w:val="24"/>
                <w:lang w:val="es-AR"/>
              </w:rPr>
            </w:pPr>
            <w:r w:rsidRPr="005A0BAE">
              <w:rPr>
                <w:sz w:val="24"/>
                <w:szCs w:val="24"/>
                <w:lang w:val="es-AR"/>
              </w:rPr>
              <w:t>Argentina</w:t>
            </w:r>
          </w:p>
          <w:p w14:paraId="47E70A46" w14:textId="77777777" w:rsidR="00AA56B0" w:rsidRPr="005A0BAE" w:rsidRDefault="00AA56B0" w:rsidP="003D0860">
            <w:pPr>
              <w:rPr>
                <w:sz w:val="24"/>
                <w:szCs w:val="24"/>
                <w:lang w:val="es-AR"/>
              </w:rPr>
            </w:pPr>
          </w:p>
          <w:p w14:paraId="05654D6E" w14:textId="0581FD2B" w:rsidR="005E674A" w:rsidRPr="005A0BAE" w:rsidRDefault="005E674A" w:rsidP="003D0860">
            <w:pPr>
              <w:rPr>
                <w:b w:val="0"/>
                <w:bCs w:val="0"/>
                <w:sz w:val="24"/>
                <w:szCs w:val="24"/>
                <w:lang w:val="es-AR"/>
              </w:rPr>
            </w:pPr>
            <w:r w:rsidRPr="005A0BAE">
              <w:rPr>
                <w:sz w:val="24"/>
                <w:szCs w:val="24"/>
                <w:lang w:val="es-AR"/>
              </w:rPr>
              <w:t>Chile</w:t>
            </w:r>
          </w:p>
          <w:p w14:paraId="66DA1703" w14:textId="77777777" w:rsidR="00AA56B0" w:rsidRPr="005A0BAE" w:rsidRDefault="00AA56B0" w:rsidP="003D0860">
            <w:pPr>
              <w:rPr>
                <w:sz w:val="24"/>
                <w:szCs w:val="24"/>
                <w:lang w:val="es-AR"/>
              </w:rPr>
            </w:pPr>
          </w:p>
          <w:p w14:paraId="2A8AB9DC" w14:textId="77715E6C" w:rsidR="005E674A" w:rsidRPr="005A0BAE" w:rsidRDefault="005E674A" w:rsidP="003D0860">
            <w:pPr>
              <w:rPr>
                <w:b w:val="0"/>
                <w:bCs w:val="0"/>
                <w:sz w:val="24"/>
                <w:szCs w:val="24"/>
                <w:lang w:val="es-AR"/>
              </w:rPr>
            </w:pPr>
            <w:r w:rsidRPr="005A0BAE">
              <w:rPr>
                <w:sz w:val="24"/>
                <w:szCs w:val="24"/>
                <w:lang w:val="es-AR"/>
              </w:rPr>
              <w:t>Costa Rica</w:t>
            </w:r>
          </w:p>
          <w:p w14:paraId="53404F4B" w14:textId="4453200D" w:rsidR="00AA56B0" w:rsidRPr="005A0BAE" w:rsidRDefault="00AA56B0" w:rsidP="003D0860">
            <w:pPr>
              <w:rPr>
                <w:b w:val="0"/>
                <w:bCs w:val="0"/>
                <w:sz w:val="24"/>
                <w:szCs w:val="24"/>
                <w:lang w:val="es-AR"/>
              </w:rPr>
            </w:pPr>
          </w:p>
          <w:p w14:paraId="44017315" w14:textId="7308EFBE" w:rsidR="00AA56B0" w:rsidRPr="005A0BAE" w:rsidRDefault="00AA56B0" w:rsidP="003D0860">
            <w:pPr>
              <w:rPr>
                <w:b w:val="0"/>
                <w:bCs w:val="0"/>
                <w:sz w:val="24"/>
                <w:szCs w:val="24"/>
                <w:lang w:val="es-AR"/>
              </w:rPr>
            </w:pPr>
            <w:r w:rsidRPr="005A0BAE">
              <w:rPr>
                <w:sz w:val="24"/>
                <w:szCs w:val="24"/>
                <w:lang w:val="es-AR"/>
              </w:rPr>
              <w:t>Cuba</w:t>
            </w:r>
          </w:p>
          <w:p w14:paraId="1069FD06" w14:textId="77777777" w:rsidR="00AA56B0" w:rsidRPr="005A0BAE" w:rsidRDefault="00AA56B0" w:rsidP="003D0860">
            <w:pPr>
              <w:rPr>
                <w:sz w:val="24"/>
                <w:szCs w:val="24"/>
                <w:lang w:val="es-AR"/>
              </w:rPr>
            </w:pPr>
          </w:p>
          <w:p w14:paraId="058AE9F3" w14:textId="4D1C7804" w:rsidR="005E674A" w:rsidRPr="005A0BAE" w:rsidRDefault="005E674A" w:rsidP="003D0860">
            <w:pPr>
              <w:rPr>
                <w:b w:val="0"/>
                <w:bCs w:val="0"/>
                <w:sz w:val="24"/>
                <w:szCs w:val="24"/>
                <w:lang w:val="es-AR"/>
              </w:rPr>
            </w:pPr>
            <w:r w:rsidRPr="005A0BAE">
              <w:rPr>
                <w:sz w:val="24"/>
                <w:szCs w:val="24"/>
                <w:lang w:val="es-AR"/>
              </w:rPr>
              <w:t>Ecuador</w:t>
            </w:r>
          </w:p>
          <w:p w14:paraId="58350B11" w14:textId="77777777" w:rsidR="00AA56B0" w:rsidRPr="005A0BAE" w:rsidRDefault="00AA56B0" w:rsidP="003D0860">
            <w:pPr>
              <w:rPr>
                <w:sz w:val="24"/>
                <w:szCs w:val="24"/>
                <w:lang w:val="es-AR"/>
              </w:rPr>
            </w:pPr>
          </w:p>
          <w:p w14:paraId="36C6ED6A" w14:textId="05F66E4F" w:rsidR="005E674A" w:rsidRPr="005A0BAE" w:rsidRDefault="005E674A" w:rsidP="003D0860">
            <w:pPr>
              <w:rPr>
                <w:b w:val="0"/>
                <w:bCs w:val="0"/>
                <w:sz w:val="24"/>
                <w:szCs w:val="24"/>
                <w:lang w:val="es-AR"/>
              </w:rPr>
            </w:pPr>
            <w:r w:rsidRPr="005A0BAE">
              <w:rPr>
                <w:sz w:val="24"/>
                <w:szCs w:val="24"/>
                <w:lang w:val="es-AR"/>
              </w:rPr>
              <w:t>El Salvador</w:t>
            </w:r>
          </w:p>
          <w:p w14:paraId="59F28C16" w14:textId="77777777" w:rsidR="00AA56B0" w:rsidRPr="005A0BAE" w:rsidRDefault="00AA56B0" w:rsidP="003D0860">
            <w:pPr>
              <w:rPr>
                <w:sz w:val="24"/>
                <w:szCs w:val="24"/>
                <w:lang w:val="es-AR"/>
              </w:rPr>
            </w:pPr>
          </w:p>
          <w:p w14:paraId="0A871F0C" w14:textId="48F51B75" w:rsidR="00795D57" w:rsidRPr="005A0BAE" w:rsidRDefault="00795D57" w:rsidP="003D0860">
            <w:pPr>
              <w:rPr>
                <w:b w:val="0"/>
                <w:bCs w:val="0"/>
                <w:sz w:val="24"/>
                <w:szCs w:val="24"/>
                <w:lang w:val="es-AR"/>
              </w:rPr>
            </w:pPr>
            <w:r w:rsidRPr="005A0BAE">
              <w:rPr>
                <w:sz w:val="24"/>
                <w:szCs w:val="24"/>
                <w:lang w:val="es-AR"/>
              </w:rPr>
              <w:t>Guatemala</w:t>
            </w:r>
          </w:p>
          <w:p w14:paraId="7E2B2DD1" w14:textId="77777777" w:rsidR="00AA56B0" w:rsidRPr="005A0BAE" w:rsidRDefault="00AA56B0" w:rsidP="003D0860">
            <w:pPr>
              <w:rPr>
                <w:sz w:val="24"/>
                <w:szCs w:val="24"/>
                <w:lang w:val="es-AR"/>
              </w:rPr>
            </w:pPr>
          </w:p>
          <w:p w14:paraId="44052D92" w14:textId="5989B4B8" w:rsidR="005E674A" w:rsidRPr="005A0BAE" w:rsidRDefault="005E674A" w:rsidP="003D0860">
            <w:pPr>
              <w:rPr>
                <w:b w:val="0"/>
                <w:bCs w:val="0"/>
                <w:sz w:val="24"/>
                <w:szCs w:val="24"/>
                <w:lang w:val="es-AR"/>
              </w:rPr>
            </w:pPr>
            <w:r w:rsidRPr="005A0BAE">
              <w:rPr>
                <w:sz w:val="24"/>
                <w:szCs w:val="24"/>
                <w:lang w:val="es-AR"/>
              </w:rPr>
              <w:t>Honduras</w:t>
            </w:r>
          </w:p>
          <w:p w14:paraId="12E6D22F" w14:textId="77777777" w:rsidR="00AA56B0" w:rsidRPr="005A0BAE" w:rsidRDefault="00AA56B0" w:rsidP="003D0860">
            <w:pPr>
              <w:rPr>
                <w:sz w:val="24"/>
                <w:szCs w:val="24"/>
                <w:lang w:val="es-AR"/>
              </w:rPr>
            </w:pPr>
          </w:p>
          <w:p w14:paraId="6D3FDE5B" w14:textId="4F3A612A" w:rsidR="005E674A" w:rsidRPr="005A0BAE" w:rsidRDefault="005E674A" w:rsidP="003D0860">
            <w:pPr>
              <w:rPr>
                <w:b w:val="0"/>
                <w:bCs w:val="0"/>
                <w:sz w:val="24"/>
                <w:szCs w:val="24"/>
                <w:lang w:val="es-AR"/>
              </w:rPr>
            </w:pPr>
            <w:r w:rsidRPr="005A0BAE">
              <w:rPr>
                <w:sz w:val="24"/>
                <w:szCs w:val="24"/>
                <w:lang w:val="es-AR"/>
              </w:rPr>
              <w:t>Panam</w:t>
            </w:r>
            <w:r w:rsidR="00416AB0">
              <w:rPr>
                <w:sz w:val="24"/>
                <w:szCs w:val="24"/>
                <w:lang w:val="es-AR"/>
              </w:rPr>
              <w:t>á</w:t>
            </w:r>
          </w:p>
          <w:p w14:paraId="0A787C4C" w14:textId="77777777" w:rsidR="00AA56B0" w:rsidRPr="005A0BAE" w:rsidRDefault="00AA56B0" w:rsidP="003D0860">
            <w:pPr>
              <w:rPr>
                <w:sz w:val="24"/>
                <w:szCs w:val="24"/>
                <w:lang w:val="es-AR"/>
              </w:rPr>
            </w:pPr>
          </w:p>
          <w:p w14:paraId="2A0145E8" w14:textId="7DEB4B12" w:rsidR="00795D57" w:rsidRPr="005A0BAE" w:rsidRDefault="00795D57" w:rsidP="003D0860">
            <w:pPr>
              <w:rPr>
                <w:b w:val="0"/>
                <w:bCs w:val="0"/>
                <w:sz w:val="24"/>
                <w:szCs w:val="24"/>
                <w:lang w:val="es-AR"/>
              </w:rPr>
            </w:pPr>
            <w:r w:rsidRPr="005A0BAE">
              <w:rPr>
                <w:sz w:val="24"/>
                <w:szCs w:val="24"/>
                <w:lang w:val="es-AR"/>
              </w:rPr>
              <w:t>Paraguay</w:t>
            </w:r>
          </w:p>
          <w:p w14:paraId="5030DF17" w14:textId="77777777" w:rsidR="00AA56B0" w:rsidRPr="005A0BAE" w:rsidRDefault="00AA56B0" w:rsidP="003D0860">
            <w:pPr>
              <w:rPr>
                <w:sz w:val="24"/>
                <w:szCs w:val="24"/>
                <w:lang w:val="es-AR"/>
              </w:rPr>
            </w:pPr>
          </w:p>
          <w:p w14:paraId="1BBC4410" w14:textId="5FAA782C" w:rsidR="00795D57" w:rsidRDefault="00795D57" w:rsidP="003D0860">
            <w:pPr>
              <w:rPr>
                <w:b w:val="0"/>
                <w:bCs w:val="0"/>
                <w:sz w:val="24"/>
                <w:szCs w:val="24"/>
                <w:lang w:val="es-AR"/>
              </w:rPr>
            </w:pPr>
            <w:r w:rsidRPr="005A0BAE">
              <w:rPr>
                <w:sz w:val="24"/>
                <w:szCs w:val="24"/>
                <w:lang w:val="es-AR"/>
              </w:rPr>
              <w:t>Per</w:t>
            </w:r>
            <w:r w:rsidR="00416AB0">
              <w:rPr>
                <w:sz w:val="24"/>
                <w:szCs w:val="24"/>
                <w:lang w:val="es-AR"/>
              </w:rPr>
              <w:t>ú</w:t>
            </w:r>
          </w:p>
          <w:p w14:paraId="611D4849" w14:textId="3B6B089D" w:rsidR="00416AB0" w:rsidRDefault="00416AB0" w:rsidP="003D0860">
            <w:pPr>
              <w:rPr>
                <w:b w:val="0"/>
                <w:bCs w:val="0"/>
                <w:sz w:val="24"/>
                <w:szCs w:val="24"/>
                <w:lang w:val="es-AR"/>
              </w:rPr>
            </w:pPr>
          </w:p>
          <w:p w14:paraId="14363EB0" w14:textId="01776D9F" w:rsidR="00416AB0" w:rsidRPr="005A0BAE" w:rsidRDefault="00416AB0" w:rsidP="003D0860">
            <w:pPr>
              <w:rPr>
                <w:b w:val="0"/>
                <w:bCs w:val="0"/>
                <w:sz w:val="24"/>
                <w:szCs w:val="24"/>
                <w:lang w:val="es-AR"/>
              </w:rPr>
            </w:pPr>
            <w:r>
              <w:rPr>
                <w:sz w:val="24"/>
                <w:szCs w:val="24"/>
                <w:lang w:val="es-AR"/>
              </w:rPr>
              <w:t>República Dominicana</w:t>
            </w:r>
          </w:p>
          <w:p w14:paraId="39ACEEA5" w14:textId="77777777" w:rsidR="00AA56B0" w:rsidRPr="005A0BAE" w:rsidRDefault="00AA56B0" w:rsidP="003D0860">
            <w:pPr>
              <w:rPr>
                <w:sz w:val="24"/>
                <w:szCs w:val="24"/>
                <w:lang w:val="es-AR"/>
              </w:rPr>
            </w:pPr>
          </w:p>
          <w:p w14:paraId="40F55733" w14:textId="1DFC6A93" w:rsidR="00795D57" w:rsidRPr="005A0BAE" w:rsidRDefault="003B1611" w:rsidP="003D0860">
            <w:pPr>
              <w:rPr>
                <w:b w:val="0"/>
                <w:bCs w:val="0"/>
                <w:sz w:val="24"/>
                <w:szCs w:val="24"/>
                <w:lang w:val="es-AR"/>
              </w:rPr>
            </w:pPr>
            <w:r w:rsidRPr="005A0BAE">
              <w:rPr>
                <w:sz w:val="24"/>
                <w:szCs w:val="24"/>
                <w:lang w:val="es-AR"/>
              </w:rPr>
              <w:t>Surinam</w:t>
            </w:r>
          </w:p>
          <w:p w14:paraId="0EB636A6" w14:textId="77777777" w:rsidR="00AA56B0" w:rsidRPr="005A0BAE" w:rsidRDefault="00AA56B0" w:rsidP="003D0860">
            <w:pPr>
              <w:rPr>
                <w:sz w:val="24"/>
                <w:szCs w:val="24"/>
                <w:lang w:val="es-AR"/>
              </w:rPr>
            </w:pPr>
          </w:p>
          <w:p w14:paraId="17F2074D" w14:textId="4A768477" w:rsidR="00795D57" w:rsidRPr="005A0BAE" w:rsidRDefault="00795D57" w:rsidP="003D0860">
            <w:pPr>
              <w:rPr>
                <w:b w:val="0"/>
                <w:bCs w:val="0"/>
                <w:sz w:val="24"/>
                <w:szCs w:val="24"/>
                <w:lang w:val="es-AR"/>
              </w:rPr>
            </w:pPr>
            <w:r w:rsidRPr="005A0BAE">
              <w:rPr>
                <w:sz w:val="24"/>
                <w:szCs w:val="24"/>
                <w:lang w:val="es-AR"/>
              </w:rPr>
              <w:t>S</w:t>
            </w:r>
            <w:r w:rsidR="00416AB0">
              <w:rPr>
                <w:sz w:val="24"/>
                <w:szCs w:val="24"/>
                <w:lang w:val="es-AR"/>
              </w:rPr>
              <w:t>anta</w:t>
            </w:r>
            <w:r w:rsidRPr="005A0BAE">
              <w:rPr>
                <w:sz w:val="24"/>
                <w:szCs w:val="24"/>
                <w:lang w:val="es-AR"/>
              </w:rPr>
              <w:t xml:space="preserve"> Luc</w:t>
            </w:r>
            <w:r w:rsidR="004C5E7B">
              <w:rPr>
                <w:sz w:val="24"/>
                <w:szCs w:val="24"/>
                <w:lang w:val="es-AR"/>
              </w:rPr>
              <w:t>í</w:t>
            </w:r>
            <w:r w:rsidRPr="005A0BAE">
              <w:rPr>
                <w:sz w:val="24"/>
                <w:szCs w:val="24"/>
                <w:lang w:val="es-AR"/>
              </w:rPr>
              <w:t>a</w:t>
            </w:r>
          </w:p>
          <w:p w14:paraId="66866EDD" w14:textId="77777777" w:rsidR="00AA56B0" w:rsidRPr="005A0BAE" w:rsidRDefault="00AA56B0" w:rsidP="003D0860">
            <w:pPr>
              <w:rPr>
                <w:sz w:val="24"/>
                <w:szCs w:val="24"/>
                <w:lang w:val="es-AR"/>
              </w:rPr>
            </w:pPr>
          </w:p>
          <w:p w14:paraId="5D2F0AC8" w14:textId="03A040A3" w:rsidR="00795D57" w:rsidRPr="005A0BAE" w:rsidRDefault="00795D57" w:rsidP="003D0860">
            <w:pPr>
              <w:rPr>
                <w:b w:val="0"/>
                <w:bCs w:val="0"/>
                <w:sz w:val="24"/>
                <w:szCs w:val="24"/>
                <w:lang w:val="es-AR"/>
              </w:rPr>
            </w:pPr>
            <w:r w:rsidRPr="005A0BAE">
              <w:rPr>
                <w:sz w:val="24"/>
                <w:szCs w:val="24"/>
                <w:lang w:val="es-AR"/>
              </w:rPr>
              <w:t xml:space="preserve">Trinidad </w:t>
            </w:r>
            <w:r w:rsidR="00416AB0">
              <w:rPr>
                <w:sz w:val="24"/>
                <w:szCs w:val="24"/>
                <w:lang w:val="es-AR"/>
              </w:rPr>
              <w:t>y</w:t>
            </w:r>
            <w:r w:rsidRPr="005A0BAE">
              <w:rPr>
                <w:sz w:val="24"/>
                <w:szCs w:val="24"/>
                <w:lang w:val="es-AR"/>
              </w:rPr>
              <w:t xml:space="preserve"> Tobago</w:t>
            </w:r>
          </w:p>
          <w:p w14:paraId="21706F9B" w14:textId="77777777" w:rsidR="00AA56B0" w:rsidRPr="005A0BAE" w:rsidRDefault="00AA56B0" w:rsidP="003D0860">
            <w:pPr>
              <w:rPr>
                <w:sz w:val="24"/>
                <w:szCs w:val="24"/>
                <w:lang w:val="es-AR"/>
              </w:rPr>
            </w:pPr>
          </w:p>
          <w:p w14:paraId="0CDFB221" w14:textId="71764DD2" w:rsidR="00795D57" w:rsidRPr="005A0BAE" w:rsidRDefault="00795D57" w:rsidP="003D0860">
            <w:pPr>
              <w:rPr>
                <w:b w:val="0"/>
                <w:bCs w:val="0"/>
                <w:sz w:val="24"/>
                <w:szCs w:val="24"/>
                <w:lang w:val="es-AR"/>
              </w:rPr>
            </w:pPr>
            <w:r w:rsidRPr="005A0BAE">
              <w:rPr>
                <w:sz w:val="24"/>
                <w:szCs w:val="24"/>
                <w:lang w:val="es-AR"/>
              </w:rPr>
              <w:t>Uruguay</w:t>
            </w:r>
          </w:p>
          <w:p w14:paraId="62945A30" w14:textId="77777777" w:rsidR="00AA56B0" w:rsidRPr="005A0BAE" w:rsidRDefault="00AA56B0" w:rsidP="003D0860">
            <w:pPr>
              <w:rPr>
                <w:sz w:val="24"/>
                <w:szCs w:val="24"/>
                <w:lang w:val="es-AR"/>
              </w:rPr>
            </w:pPr>
          </w:p>
          <w:p w14:paraId="77B62F33" w14:textId="350F3338" w:rsidR="00795D57" w:rsidRPr="005A0BAE" w:rsidRDefault="00795D57" w:rsidP="003D0860">
            <w:pPr>
              <w:rPr>
                <w:sz w:val="24"/>
                <w:szCs w:val="24"/>
                <w:lang w:val="es-AR"/>
              </w:rPr>
            </w:pPr>
            <w:r w:rsidRPr="005A0BAE">
              <w:rPr>
                <w:sz w:val="24"/>
                <w:szCs w:val="24"/>
                <w:lang w:val="es-AR"/>
              </w:rPr>
              <w:t>Venezuela</w:t>
            </w:r>
          </w:p>
        </w:tc>
        <w:tc>
          <w:tcPr>
            <w:tcW w:w="5038" w:type="dxa"/>
            <w:tcBorders>
              <w:top w:val="single" w:sz="18" w:space="0" w:color="FFFFFF" w:themeColor="background1"/>
              <w:bottom w:val="single" w:sz="4" w:space="0" w:color="642525"/>
              <w:right w:val="single" w:sz="4" w:space="0" w:color="642525"/>
            </w:tcBorders>
            <w:shd w:val="clear" w:color="auto" w:fill="642525"/>
          </w:tcPr>
          <w:p w14:paraId="0C5BFCFE" w14:textId="765EEBCB" w:rsidR="005E674A"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Asociación Interamericana de Ingeniería Sanitaria y Ambiental (AIDIS)</w:t>
            </w:r>
          </w:p>
          <w:p w14:paraId="3288CAE0" w14:textId="77777777" w:rsidR="00E73D61" w:rsidRPr="005A0BAE"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70CDA5DA" w14:textId="3F004EC2" w:rsidR="00E73D61"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 xml:space="preserve">Asociación Brasilera de Empresas de Limpieza Pública y Residuos Especiales </w:t>
            </w:r>
            <w:r w:rsidR="00D659EF">
              <w:rPr>
                <w:b/>
                <w:bCs/>
                <w:sz w:val="24"/>
                <w:szCs w:val="24"/>
                <w:lang w:val="es-AR"/>
              </w:rPr>
              <w:t>(</w:t>
            </w:r>
            <w:r w:rsidRPr="00E73D61">
              <w:rPr>
                <w:b/>
                <w:bCs/>
                <w:sz w:val="24"/>
                <w:szCs w:val="24"/>
                <w:lang w:val="es-AR"/>
              </w:rPr>
              <w:t>ABRELPE</w:t>
            </w:r>
            <w:r w:rsidR="00D659EF">
              <w:rPr>
                <w:b/>
                <w:bCs/>
                <w:sz w:val="24"/>
                <w:szCs w:val="24"/>
                <w:lang w:val="es-AR"/>
              </w:rPr>
              <w:t>)</w:t>
            </w:r>
          </w:p>
          <w:p w14:paraId="7B33DF35" w14:textId="77777777" w:rsidR="00D659EF" w:rsidRPr="00E73D61" w:rsidRDefault="00D659EF"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34D060BF" w14:textId="7EB608D1" w:rsidR="009379F8" w:rsidRPr="00BE1AFE"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BE1AFE">
              <w:rPr>
                <w:b/>
                <w:bCs/>
                <w:sz w:val="24"/>
                <w:szCs w:val="24"/>
              </w:rPr>
              <w:t xml:space="preserve">International Solid Waste Association </w:t>
            </w:r>
            <w:r w:rsidR="001E257C" w:rsidRPr="00BE1AFE">
              <w:rPr>
                <w:b/>
                <w:bCs/>
                <w:sz w:val="24"/>
                <w:szCs w:val="24"/>
              </w:rPr>
              <w:t>(</w:t>
            </w:r>
            <w:r w:rsidRPr="00BE1AFE">
              <w:rPr>
                <w:b/>
                <w:bCs/>
                <w:sz w:val="24"/>
                <w:szCs w:val="24"/>
              </w:rPr>
              <w:t>ISWA</w:t>
            </w:r>
            <w:r w:rsidR="001E257C" w:rsidRPr="00BE1AFE">
              <w:rPr>
                <w:b/>
                <w:bCs/>
                <w:sz w:val="24"/>
                <w:szCs w:val="24"/>
              </w:rPr>
              <w:t>)</w:t>
            </w:r>
          </w:p>
          <w:p w14:paraId="3D1DA285" w14:textId="34F08DED" w:rsidR="00E73D61" w:rsidRPr="00BE1AFE"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rPr>
            </w:pPr>
          </w:p>
          <w:p w14:paraId="040FB7CE" w14:textId="77777777" w:rsidR="00E73D61" w:rsidRPr="005A0BAE"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5A0BAE">
              <w:rPr>
                <w:b/>
                <w:bCs/>
                <w:sz w:val="24"/>
                <w:szCs w:val="24"/>
                <w:lang w:val="es-AR"/>
              </w:rPr>
              <w:t>Asociación para el Estudio de los Residuos Sólidos (ARS)</w:t>
            </w:r>
          </w:p>
          <w:p w14:paraId="5A441275" w14:textId="77777777" w:rsidR="00E73D61" w:rsidRPr="005A0BAE"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29F8B473" w14:textId="77C167EF" w:rsidR="00E73D61"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Banco de Desarrollo de América Latina (CAF)</w:t>
            </w:r>
          </w:p>
          <w:p w14:paraId="245A123F" w14:textId="77777777" w:rsidR="009F4171" w:rsidRDefault="009F417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3AF2701D" w14:textId="720528BB" w:rsidR="009F4171" w:rsidRDefault="00F36929"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Pr>
                <w:b/>
                <w:bCs/>
                <w:sz w:val="24"/>
                <w:szCs w:val="24"/>
                <w:lang w:val="es-AR"/>
              </w:rPr>
              <w:t>Banco Interamericano de Desarrollo (BID)</w:t>
            </w:r>
          </w:p>
          <w:p w14:paraId="740DFA81" w14:textId="77777777" w:rsidR="009F4171" w:rsidRDefault="009F417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50F304C8" w14:textId="76260ADD" w:rsidR="009F4171" w:rsidRDefault="009F417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Pr>
                <w:b/>
                <w:bCs/>
                <w:sz w:val="24"/>
                <w:szCs w:val="24"/>
                <w:lang w:val="es-AR"/>
              </w:rPr>
              <w:t>Banco Mundial (BM)</w:t>
            </w:r>
          </w:p>
          <w:p w14:paraId="4DA3AF7F" w14:textId="77777777" w:rsidR="007444F2" w:rsidRDefault="007444F2"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348076BA" w14:textId="2D917B08" w:rsidR="007444F2" w:rsidRDefault="007444F2"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C60823">
              <w:rPr>
                <w:b/>
                <w:bCs/>
                <w:sz w:val="24"/>
                <w:szCs w:val="24"/>
                <w:lang w:val="es-AR"/>
              </w:rPr>
              <w:t>Centro Coordinador del Convenio de Basilea para América Latina y el Caribe (BCCC) con sede en Uruguay</w:t>
            </w:r>
          </w:p>
          <w:p w14:paraId="51BD3030" w14:textId="77777777" w:rsidR="00E73D61"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15805E85" w14:textId="25506569" w:rsidR="00E73D61"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Consorcio Universitario para la Gestión Sostenible de Residuos Sólidos en América Latina y el Caribe</w:t>
            </w:r>
          </w:p>
          <w:p w14:paraId="50289CFD" w14:textId="77777777" w:rsidR="007444F2" w:rsidRDefault="007444F2"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229A35CD" w14:textId="764511CC" w:rsidR="007444F2" w:rsidRDefault="009641BB"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9641BB">
              <w:rPr>
                <w:b/>
                <w:bCs/>
                <w:sz w:val="24"/>
                <w:szCs w:val="24"/>
                <w:lang w:val="es-AR"/>
              </w:rPr>
              <w:t>Coordinación Ecológica Área Metropolitana Sociedad del Estado (CEAMSE)</w:t>
            </w:r>
          </w:p>
          <w:p w14:paraId="15469158" w14:textId="77777777" w:rsidR="00E73D61" w:rsidRDefault="00E73D61"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2CEA896C" w14:textId="2FCE37FC" w:rsidR="008D4414" w:rsidRPr="00ED52ED" w:rsidRDefault="008D4414" w:rsidP="009379F8">
            <w:pPr>
              <w:jc w:val="both"/>
              <w:cnfStyle w:val="000000100000" w:firstRow="0" w:lastRow="0" w:firstColumn="0" w:lastColumn="0" w:oddVBand="0" w:evenVBand="0" w:oddHBand="1" w:evenHBand="0" w:firstRowFirstColumn="0" w:firstRowLastColumn="0" w:lastRowFirstColumn="0" w:lastRowLastColumn="0"/>
              <w:rPr>
                <w:b/>
                <w:sz w:val="24"/>
                <w:szCs w:val="24"/>
              </w:rPr>
            </w:pPr>
            <w:r w:rsidRPr="00ED52ED">
              <w:rPr>
                <w:b/>
                <w:sz w:val="24"/>
                <w:szCs w:val="24"/>
              </w:rPr>
              <w:t>Climate and Clean Air Coalition (CCAC)</w:t>
            </w:r>
          </w:p>
          <w:p w14:paraId="77325AC1" w14:textId="77777777" w:rsidR="00F046E5" w:rsidRPr="00ED52ED" w:rsidRDefault="00F046E5" w:rsidP="009379F8">
            <w:pPr>
              <w:jc w:val="both"/>
              <w:cnfStyle w:val="000000100000" w:firstRow="0" w:lastRow="0" w:firstColumn="0" w:lastColumn="0" w:oddVBand="0" w:evenVBand="0" w:oddHBand="1" w:evenHBand="0" w:firstRowFirstColumn="0" w:firstRowLastColumn="0" w:lastRowFirstColumn="0" w:lastRowLastColumn="0"/>
              <w:rPr>
                <w:b/>
                <w:sz w:val="24"/>
                <w:szCs w:val="24"/>
              </w:rPr>
            </w:pPr>
          </w:p>
          <w:p w14:paraId="6581A8FA" w14:textId="25102399" w:rsidR="009379F8" w:rsidRPr="005A0BAE" w:rsidRDefault="009379F8" w:rsidP="009379F8">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5A0BAE">
              <w:rPr>
                <w:b/>
                <w:bCs/>
                <w:sz w:val="24"/>
                <w:szCs w:val="24"/>
                <w:lang w:val="es-AR"/>
              </w:rPr>
              <w:t>Fundación Avina</w:t>
            </w:r>
          </w:p>
          <w:p w14:paraId="00F9239E" w14:textId="77777777" w:rsidR="00E73D61" w:rsidRPr="00E73D61"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19747D22" w14:textId="5713DD33" w:rsidR="00E73D61" w:rsidRDefault="00E73D61" w:rsidP="00E73D61">
            <w:pPr>
              <w:spacing w:line="259" w:lineRule="auto"/>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Organización Panamericana de la Salud/Organización Mundial de la Salud (OPS/OMS)</w:t>
            </w:r>
          </w:p>
          <w:p w14:paraId="3019DA66" w14:textId="77777777" w:rsidR="00E73D61" w:rsidRPr="005A0BAE" w:rsidRDefault="00E73D61" w:rsidP="00E73D61">
            <w:pPr>
              <w:spacing w:line="259" w:lineRule="auto"/>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p>
          <w:p w14:paraId="233DBF00" w14:textId="7647215E" w:rsidR="009379F8" w:rsidRPr="005A0BAE" w:rsidRDefault="00E73D61" w:rsidP="00E73D61">
            <w:pPr>
              <w:jc w:val="both"/>
              <w:cnfStyle w:val="000000100000" w:firstRow="0" w:lastRow="0" w:firstColumn="0" w:lastColumn="0" w:oddVBand="0" w:evenVBand="0" w:oddHBand="1" w:evenHBand="0" w:firstRowFirstColumn="0" w:firstRowLastColumn="0" w:lastRowFirstColumn="0" w:lastRowLastColumn="0"/>
              <w:rPr>
                <w:b/>
                <w:bCs/>
                <w:sz w:val="24"/>
                <w:szCs w:val="24"/>
                <w:lang w:val="es-AR"/>
              </w:rPr>
            </w:pPr>
            <w:r w:rsidRPr="00E73D61">
              <w:rPr>
                <w:b/>
                <w:bCs/>
                <w:sz w:val="24"/>
                <w:szCs w:val="24"/>
                <w:lang w:val="es-AR"/>
              </w:rPr>
              <w:t>Unión Iberoamericana de Municipalistas (UIM)</w:t>
            </w:r>
          </w:p>
        </w:tc>
      </w:tr>
    </w:tbl>
    <w:p w14:paraId="15698372" w14:textId="77777777" w:rsidR="005E674A" w:rsidRPr="005A0BAE" w:rsidRDefault="005E674A" w:rsidP="003D0860">
      <w:pPr>
        <w:rPr>
          <w:lang w:val="es-AR"/>
        </w:rPr>
      </w:pPr>
    </w:p>
    <w:sectPr w:rsidR="005E674A" w:rsidRPr="005A0BAE" w:rsidSect="00B519B6">
      <w:type w:val="continuous"/>
      <w:pgSz w:w="12240" w:h="15840" w:code="1"/>
      <w:pgMar w:top="1077" w:right="1077" w:bottom="851" w:left="1077" w:header="567" w:footer="54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77E37" w14:textId="77777777" w:rsidR="008B24AC" w:rsidRDefault="008B24AC" w:rsidP="00A63A6C">
      <w:pPr>
        <w:spacing w:after="0" w:line="240" w:lineRule="auto"/>
      </w:pPr>
      <w:r>
        <w:separator/>
      </w:r>
    </w:p>
  </w:endnote>
  <w:endnote w:type="continuationSeparator" w:id="0">
    <w:p w14:paraId="61AB1491" w14:textId="77777777" w:rsidR="008B24AC" w:rsidRDefault="008B24AC" w:rsidP="00A63A6C">
      <w:pPr>
        <w:spacing w:after="0" w:line="240" w:lineRule="auto"/>
      </w:pPr>
      <w:r>
        <w:continuationSeparator/>
      </w:r>
    </w:p>
  </w:endnote>
  <w:endnote w:type="continuationNotice" w:id="1">
    <w:p w14:paraId="0606405B" w14:textId="77777777" w:rsidR="008B24AC" w:rsidRDefault="008B2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872300"/>
      <w:docPartObj>
        <w:docPartGallery w:val="Page Numbers (Bottom of Page)"/>
        <w:docPartUnique/>
      </w:docPartObj>
    </w:sdtPr>
    <w:sdtEndPr>
      <w:rPr>
        <w:noProof/>
      </w:rPr>
    </w:sdtEndPr>
    <w:sdtContent>
      <w:p w14:paraId="68893709" w14:textId="77A0DD21" w:rsidR="00E73D61" w:rsidRDefault="00E73D61">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6C091B3C" w14:textId="77777777" w:rsidR="00E73D61" w:rsidRDefault="00E73D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D9C7D" w14:textId="77777777" w:rsidR="008B24AC" w:rsidRDefault="008B24AC" w:rsidP="00A63A6C">
      <w:pPr>
        <w:spacing w:after="0" w:line="240" w:lineRule="auto"/>
      </w:pPr>
      <w:r>
        <w:separator/>
      </w:r>
    </w:p>
  </w:footnote>
  <w:footnote w:type="continuationSeparator" w:id="0">
    <w:p w14:paraId="2F9594DE" w14:textId="77777777" w:rsidR="008B24AC" w:rsidRDefault="008B24AC" w:rsidP="00A63A6C">
      <w:pPr>
        <w:spacing w:after="0" w:line="240" w:lineRule="auto"/>
      </w:pPr>
      <w:r>
        <w:continuationSeparator/>
      </w:r>
    </w:p>
  </w:footnote>
  <w:footnote w:type="continuationNotice" w:id="1">
    <w:p w14:paraId="09EFC840" w14:textId="77777777" w:rsidR="008B24AC" w:rsidRDefault="008B24AC">
      <w:pPr>
        <w:spacing w:after="0" w:line="240" w:lineRule="auto"/>
      </w:pPr>
    </w:p>
  </w:footnote>
  <w:footnote w:id="2">
    <w:p w14:paraId="09FF3F0D" w14:textId="7C38269D" w:rsidR="00E73D61" w:rsidRPr="004C5E7B" w:rsidRDefault="00E73D61" w:rsidP="007F3DB0">
      <w:pPr>
        <w:spacing w:after="0" w:line="240" w:lineRule="auto"/>
        <w:jc w:val="both"/>
        <w:rPr>
          <w:b/>
          <w:bCs/>
          <w:color w:val="0070C0"/>
          <w:lang w:val="es-AR" w:eastAsia="es-CO"/>
        </w:rPr>
      </w:pPr>
      <w:r w:rsidRPr="00A11184">
        <w:rPr>
          <w:vertAlign w:val="superscript"/>
        </w:rPr>
        <w:footnoteRef/>
      </w:r>
      <w:r w:rsidRPr="00792056">
        <w:rPr>
          <w:vertAlign w:val="superscript"/>
          <w:lang w:val="es-ES"/>
        </w:rPr>
        <w:t xml:space="preserve"> </w:t>
      </w:r>
      <w:r w:rsidRPr="00ED52ED">
        <w:rPr>
          <w:i/>
          <w:iCs/>
          <w:sz w:val="18"/>
          <w:szCs w:val="18"/>
          <w:lang w:val="es-AR"/>
        </w:rPr>
        <w:t>Decisión 1</w:t>
      </w:r>
      <w:r w:rsidRPr="004C5E7B">
        <w:rPr>
          <w:sz w:val="18"/>
          <w:szCs w:val="18"/>
          <w:lang w:val="es-AR"/>
        </w:rPr>
        <w:t xml:space="preserve"> sobre Químicos, basura marina y </w:t>
      </w:r>
      <w:r w:rsidR="004C5E7B" w:rsidRPr="004C5E7B">
        <w:rPr>
          <w:sz w:val="18"/>
          <w:szCs w:val="18"/>
          <w:lang w:val="es-AR"/>
        </w:rPr>
        <w:t>gestión</w:t>
      </w:r>
      <w:r w:rsidRPr="004C5E7B">
        <w:rPr>
          <w:sz w:val="18"/>
          <w:szCs w:val="18"/>
          <w:lang w:val="es-AR"/>
        </w:rPr>
        <w:t xml:space="preserve"> de desechos</w:t>
      </w:r>
      <w:r w:rsidR="0083589E">
        <w:rPr>
          <w:sz w:val="18"/>
          <w:szCs w:val="18"/>
          <w:lang w:val="es-AR"/>
        </w:rPr>
        <w:t xml:space="preserve"> (201</w:t>
      </w:r>
      <w:r w:rsidR="00911AB8">
        <w:rPr>
          <w:sz w:val="18"/>
          <w:szCs w:val="18"/>
          <w:lang w:val="es-AR"/>
        </w:rPr>
        <w:t>8</w:t>
      </w:r>
      <w:r w:rsidR="0083589E">
        <w:rPr>
          <w:sz w:val="18"/>
          <w:szCs w:val="18"/>
          <w:lang w:val="es-AR"/>
        </w:rPr>
        <w:t>)</w:t>
      </w:r>
      <w:r w:rsidRPr="004C5E7B">
        <w:rPr>
          <w:sz w:val="18"/>
          <w:szCs w:val="18"/>
          <w:lang w:val="es-AR"/>
        </w:rPr>
        <w:t xml:space="preserve"> </w:t>
      </w:r>
      <w:r w:rsidRPr="00C60823">
        <w:rPr>
          <w:b/>
          <w:bCs/>
          <w:color w:val="A45137"/>
          <w:sz w:val="18"/>
          <w:szCs w:val="18"/>
          <w:lang w:val="es-AR"/>
        </w:rPr>
        <w:t>[</w:t>
      </w:r>
      <w:hyperlink r:id="rId1" w:history="1">
        <w:r w:rsidRPr="00C60823">
          <w:rPr>
            <w:b/>
            <w:bCs/>
            <w:color w:val="A45137"/>
            <w:sz w:val="18"/>
            <w:szCs w:val="18"/>
            <w:lang w:val="es-AR"/>
          </w:rPr>
          <w:t>Link de acceso</w:t>
        </w:r>
      </w:hyperlink>
      <w:r w:rsidRPr="00C60823">
        <w:rPr>
          <w:b/>
          <w:bCs/>
          <w:color w:val="A45137"/>
          <w:sz w:val="18"/>
          <w:szCs w:val="18"/>
          <w:lang w:val="es-AR"/>
        </w:rPr>
        <w:t>]</w:t>
      </w:r>
    </w:p>
  </w:footnote>
  <w:footnote w:id="3">
    <w:p w14:paraId="39D700B7" w14:textId="5028A576" w:rsidR="00E73D61" w:rsidRPr="004C5E7B" w:rsidRDefault="00E73D61" w:rsidP="00336541">
      <w:pPr>
        <w:spacing w:after="0" w:line="240" w:lineRule="auto"/>
        <w:jc w:val="both"/>
        <w:rPr>
          <w:sz w:val="18"/>
          <w:szCs w:val="18"/>
          <w:lang w:val="es-AR"/>
        </w:rPr>
      </w:pPr>
      <w:r w:rsidRPr="004C5E7B">
        <w:rPr>
          <w:sz w:val="18"/>
          <w:szCs w:val="18"/>
          <w:vertAlign w:val="superscript"/>
          <w:lang w:val="es-AR"/>
        </w:rPr>
        <w:footnoteRef/>
      </w:r>
      <w:r w:rsidRPr="004C5E7B">
        <w:rPr>
          <w:sz w:val="18"/>
          <w:szCs w:val="18"/>
          <w:vertAlign w:val="superscript"/>
          <w:lang w:val="es-AR"/>
        </w:rPr>
        <w:t xml:space="preserve"> </w:t>
      </w:r>
      <w:r w:rsidRPr="004C5E7B">
        <w:rPr>
          <w:sz w:val="18"/>
          <w:szCs w:val="18"/>
          <w:lang w:val="es-AR"/>
        </w:rPr>
        <w:t xml:space="preserve">El Comité Directivo está compuesto por (8) miembros, con una mayoría de puntos focales nacionales: Argentina, El Salvador, Guatemala, Surinam, Uruguay, </w:t>
      </w:r>
      <w:r w:rsidR="004C5E7B" w:rsidRPr="004C5E7B">
        <w:rPr>
          <w:sz w:val="18"/>
          <w:szCs w:val="18"/>
          <w:lang w:val="es-AR"/>
        </w:rPr>
        <w:t>la Unión Iberoamericana de Municipalistas</w:t>
      </w:r>
      <w:r w:rsidRPr="004C5E7B">
        <w:rPr>
          <w:sz w:val="18"/>
          <w:szCs w:val="18"/>
          <w:lang w:val="es-AR"/>
        </w:rPr>
        <w:t xml:space="preserve"> (UIM), </w:t>
      </w:r>
      <w:r w:rsidR="004C5E7B" w:rsidRPr="004C5E7B">
        <w:rPr>
          <w:sz w:val="18"/>
          <w:szCs w:val="18"/>
          <w:lang w:val="es-AR"/>
        </w:rPr>
        <w:t>la Asociación Internacional de Residuos Sólidos</w:t>
      </w:r>
      <w:r w:rsidRPr="004C5E7B">
        <w:rPr>
          <w:sz w:val="18"/>
          <w:szCs w:val="18"/>
          <w:lang w:val="es-AR"/>
        </w:rPr>
        <w:t xml:space="preserve"> (ISWA) </w:t>
      </w:r>
      <w:r w:rsidR="004C5E7B" w:rsidRPr="004C5E7B">
        <w:rPr>
          <w:sz w:val="18"/>
          <w:szCs w:val="18"/>
          <w:lang w:val="es-AR"/>
        </w:rPr>
        <w:t xml:space="preserve">y la </w:t>
      </w:r>
      <w:r w:rsidRPr="004C5E7B">
        <w:rPr>
          <w:sz w:val="18"/>
          <w:szCs w:val="18"/>
          <w:lang w:val="es-AR"/>
        </w:rPr>
        <w:t>Asociación para el Estudio de Residuos Sólidos (ARS).</w:t>
      </w:r>
    </w:p>
  </w:footnote>
  <w:footnote w:id="4">
    <w:p w14:paraId="42405BF2" w14:textId="416592FB" w:rsidR="0083589E" w:rsidRPr="00C60823" w:rsidRDefault="0083589E">
      <w:pPr>
        <w:pStyle w:val="Textonotapie"/>
        <w:rPr>
          <w:sz w:val="18"/>
          <w:szCs w:val="18"/>
          <w:lang w:val="es-AR"/>
        </w:rPr>
      </w:pPr>
      <w:r>
        <w:rPr>
          <w:rStyle w:val="Refdenotaalpie"/>
        </w:rPr>
        <w:footnoteRef/>
      </w:r>
      <w:r w:rsidRPr="00C60823">
        <w:rPr>
          <w:lang w:val="es-PA"/>
        </w:rPr>
        <w:t xml:space="preserve"> </w:t>
      </w:r>
      <w:r w:rsidR="00911AB8" w:rsidRPr="00C60823">
        <w:rPr>
          <w:sz w:val="18"/>
          <w:szCs w:val="18"/>
          <w:lang w:val="es-AR"/>
        </w:rPr>
        <w:t>Decisión 1 sobre Contaminación (2021)</w:t>
      </w:r>
      <w:r w:rsidR="00C60823" w:rsidRPr="00C60823">
        <w:rPr>
          <w:b/>
          <w:bCs/>
          <w:color w:val="A45137"/>
          <w:sz w:val="18"/>
          <w:szCs w:val="18"/>
          <w:lang w:val="es-AR"/>
        </w:rPr>
        <w:t xml:space="preserve"> [</w:t>
      </w:r>
      <w:hyperlink r:id="rId2" w:history="1">
        <w:r w:rsidR="00C60823" w:rsidRPr="00C60823">
          <w:rPr>
            <w:rStyle w:val="Hipervnculo"/>
            <w:b/>
            <w:bCs/>
            <w:color w:val="A45137"/>
            <w:sz w:val="18"/>
            <w:szCs w:val="18"/>
            <w:lang w:val="es-AR"/>
          </w:rPr>
          <w:t>Link de acceso]</w:t>
        </w:r>
      </w:hyperlink>
    </w:p>
  </w:footnote>
  <w:footnote w:id="5">
    <w:p w14:paraId="26F05E22" w14:textId="09BA7F93" w:rsidR="003130CF" w:rsidRPr="00D1272C" w:rsidRDefault="003130CF" w:rsidP="00D1272C">
      <w:pPr>
        <w:pStyle w:val="Textonotapie"/>
        <w:jc w:val="both"/>
        <w:rPr>
          <w:lang w:val="es-PA"/>
        </w:rPr>
      </w:pPr>
      <w:r>
        <w:rPr>
          <w:rStyle w:val="Refdenotaalpie"/>
        </w:rPr>
        <w:footnoteRef/>
      </w:r>
      <w:r w:rsidRPr="00D1272C">
        <w:rPr>
          <w:lang w:val="es-PA"/>
        </w:rPr>
        <w:t xml:space="preserve"> </w:t>
      </w:r>
      <w:r w:rsidRPr="00D1272C">
        <w:rPr>
          <w:sz w:val="18"/>
          <w:szCs w:val="18"/>
          <w:lang w:val="es-AR"/>
        </w:rPr>
        <w:t>El Comité de Actualización</w:t>
      </w:r>
      <w:r w:rsidR="00D1272C">
        <w:rPr>
          <w:sz w:val="18"/>
          <w:szCs w:val="18"/>
          <w:lang w:val="es-AR"/>
        </w:rPr>
        <w:t xml:space="preserve"> fue</w:t>
      </w:r>
      <w:r w:rsidR="00B80C2B">
        <w:rPr>
          <w:sz w:val="18"/>
          <w:szCs w:val="18"/>
          <w:lang w:val="es-AR"/>
        </w:rPr>
        <w:t xml:space="preserve"> </w:t>
      </w:r>
      <w:r w:rsidRPr="009827D5">
        <w:rPr>
          <w:sz w:val="18"/>
          <w:szCs w:val="18"/>
          <w:lang w:val="es-AR"/>
        </w:rPr>
        <w:t>integrado por once (11) miembros de la Coalición: la Asociación Interamericana de Ingeniería Sanitaria y  Ambiental  (AIDIS),  la Asociación  Internacional  de Residuos  Sólidos  (ISWA),  la Asociación  para  el  Estudio  de  Residuos  Sólidos  (ARS),  el Centro  Coordinador  Convenio  Basilea/Centro  Regional  Convenio  de  Estocolmo,  la Coalición  Clima  y  Aire  Limpio  para  Reducir  los Contaminantes Climáticos de Corta Vida (CCAC),el Consorcio Universitario para la Gestión Sostenible de Residuos Sólidos en América Latina y el Caribe, la Coordinación Área Metropolitana Sociedad de Estados (CEAMSE), Costa Rica, El Salvador, la Organización Panamericana de la Salud (OPS), y la Unión Iberoamericana de Municipalistas (UIM).</w:t>
      </w:r>
    </w:p>
  </w:footnote>
  <w:footnote w:id="6">
    <w:p w14:paraId="4F6C0D34" w14:textId="2ADD4BDE" w:rsidR="00581F90" w:rsidRPr="00581F90" w:rsidRDefault="00581F90">
      <w:pPr>
        <w:pStyle w:val="Textonotapie"/>
        <w:rPr>
          <w:lang w:val="es-PA"/>
        </w:rPr>
      </w:pPr>
      <w:r>
        <w:rPr>
          <w:rStyle w:val="Refdenotaalpie"/>
        </w:rPr>
        <w:footnoteRef/>
      </w:r>
      <w:r w:rsidRPr="00581F90">
        <w:rPr>
          <w:lang w:val="es-PA"/>
        </w:rPr>
        <w:t xml:space="preserve"> </w:t>
      </w:r>
      <w:r>
        <w:rPr>
          <w:lang w:val="es-PA"/>
        </w:rPr>
        <w:t xml:space="preserve">Contraseña para acceder a la grabación del evento: </w:t>
      </w:r>
      <w:r w:rsidRPr="00581F90">
        <w:rPr>
          <w:lang w:val="es-PA"/>
        </w:rPr>
        <w:t>W</w:t>
      </w:r>
      <w:r>
        <w:rPr>
          <w:lang w:val="es-PA"/>
        </w:rPr>
        <w:t>ebinar1803</w:t>
      </w:r>
    </w:p>
  </w:footnote>
  <w:footnote w:id="7">
    <w:p w14:paraId="30BA74D6" w14:textId="1EC4797B" w:rsidR="006F5DB7" w:rsidRPr="006F5DB7" w:rsidRDefault="006F5DB7">
      <w:pPr>
        <w:pStyle w:val="Textonotapie"/>
        <w:rPr>
          <w:lang w:val="es-PA"/>
        </w:rPr>
      </w:pPr>
      <w:r>
        <w:rPr>
          <w:rStyle w:val="Refdenotaalpie"/>
        </w:rPr>
        <w:footnoteRef/>
      </w:r>
      <w:r w:rsidRPr="006F5DB7">
        <w:rPr>
          <w:lang w:val="es-PA"/>
        </w:rPr>
        <w:t xml:space="preserve"> </w:t>
      </w:r>
      <w:r>
        <w:rPr>
          <w:lang w:val="es-PA"/>
        </w:rPr>
        <w:t xml:space="preserve">Para acceder a la grabación del evento puede hacer </w:t>
      </w:r>
      <w:hyperlink r:id="rId3" w:history="1">
        <w:r w:rsidRPr="006F5DB7">
          <w:rPr>
            <w:rStyle w:val="Hipervnculo"/>
            <w:b/>
            <w:bCs/>
            <w:color w:val="A45137"/>
            <w:lang w:val="es-PA"/>
          </w:rPr>
          <w:t>clic aquí</w:t>
        </w:r>
      </w:hyperlink>
    </w:p>
  </w:footnote>
  <w:footnote w:id="8">
    <w:p w14:paraId="710CE946" w14:textId="557EE921" w:rsidR="00EC222C" w:rsidRPr="007F1C1A" w:rsidRDefault="00EC222C">
      <w:pPr>
        <w:pStyle w:val="Textonotapie"/>
        <w:rPr>
          <w:lang w:val="es-ES"/>
        </w:rPr>
      </w:pPr>
    </w:p>
  </w:footnote>
  <w:footnote w:id="9">
    <w:p w14:paraId="18661BF0" w14:textId="6FF4B2A2" w:rsidR="006F5DB7" w:rsidRPr="006F5DB7" w:rsidRDefault="006F5DB7">
      <w:pPr>
        <w:pStyle w:val="Textonotapie"/>
        <w:rPr>
          <w:lang w:val="es-PA"/>
        </w:rPr>
      </w:pPr>
      <w:r>
        <w:rPr>
          <w:rStyle w:val="Refdenotaalpie"/>
        </w:rPr>
        <w:footnoteRef/>
      </w:r>
      <w:r w:rsidRPr="006F5DB7">
        <w:rPr>
          <w:lang w:val="es-PA"/>
        </w:rPr>
        <w:t xml:space="preserve"> </w:t>
      </w:r>
      <w:r>
        <w:rPr>
          <w:lang w:val="es-PA"/>
        </w:rPr>
        <w:t>Contraseña para acceder a la grabación del evento: “</w:t>
      </w:r>
      <w:r w:rsidRPr="006F5DB7">
        <w:rPr>
          <w:lang w:val="es-PA"/>
        </w:rPr>
        <w:t>TallerRO23”</w:t>
      </w:r>
    </w:p>
  </w:footnote>
  <w:footnote w:id="10">
    <w:p w14:paraId="0FC07D2F" w14:textId="6AA20BDC" w:rsidR="006F5DB7" w:rsidRPr="006F5DB7" w:rsidRDefault="006F5DB7">
      <w:pPr>
        <w:pStyle w:val="Textonotapie"/>
        <w:rPr>
          <w:lang w:val="es-PA"/>
        </w:rPr>
      </w:pPr>
      <w:r>
        <w:rPr>
          <w:rStyle w:val="Refdenotaalpie"/>
        </w:rPr>
        <w:footnoteRef/>
      </w:r>
      <w:r w:rsidRPr="006F5DB7">
        <w:rPr>
          <w:lang w:val="es-PA"/>
        </w:rPr>
        <w:t xml:space="preserve"> </w:t>
      </w:r>
      <w:r>
        <w:rPr>
          <w:lang w:val="es-PA"/>
        </w:rPr>
        <w:t>Contraseña para acceder a la grabación del evento: “</w:t>
      </w:r>
      <w:r w:rsidRPr="006F5DB7">
        <w:rPr>
          <w:lang w:val="es-PA"/>
        </w:rPr>
        <w:t>OWMCaribbean2021</w:t>
      </w:r>
      <w:r>
        <w:rPr>
          <w:lang w:val="es-PA"/>
        </w:rPr>
        <w:t>”</w:t>
      </w:r>
    </w:p>
  </w:footnote>
  <w:footnote w:id="11">
    <w:p w14:paraId="179DD7D5" w14:textId="2DE9B2AE" w:rsidR="004B1B1E" w:rsidRPr="007F1C1A" w:rsidRDefault="004B1B1E">
      <w:pPr>
        <w:pStyle w:val="Textonotapie"/>
        <w:rPr>
          <w:lang w:val="es-PA"/>
        </w:rPr>
      </w:pPr>
      <w:r>
        <w:rPr>
          <w:rStyle w:val="Refdenotaalpie"/>
        </w:rPr>
        <w:footnoteRef/>
      </w:r>
      <w:r w:rsidRPr="009827D5">
        <w:rPr>
          <w:lang w:val="es-PA"/>
        </w:rPr>
        <w:t xml:space="preserve"> </w:t>
      </w:r>
      <w:r>
        <w:rPr>
          <w:lang w:val="es-PA"/>
        </w:rPr>
        <w:t>Contraseña para acceder a la grabación del evento: “RegionalizacionGR2021”</w:t>
      </w:r>
    </w:p>
  </w:footnote>
  <w:footnote w:id="12">
    <w:p w14:paraId="5BF449A1" w14:textId="00C27554" w:rsidR="006F5DB7" w:rsidRPr="006F5DB7" w:rsidRDefault="006F5DB7">
      <w:pPr>
        <w:pStyle w:val="Textonotapie"/>
        <w:rPr>
          <w:lang w:val="es-ES"/>
        </w:rPr>
      </w:pPr>
      <w:r>
        <w:rPr>
          <w:rStyle w:val="Refdenotaalpie"/>
        </w:rPr>
        <w:footnoteRef/>
      </w:r>
      <w:r w:rsidRPr="006F5DB7">
        <w:rPr>
          <w:lang w:val="es-PA"/>
        </w:rPr>
        <w:t xml:space="preserve"> </w:t>
      </w:r>
      <w:r>
        <w:rPr>
          <w:lang w:val="es-ES"/>
        </w:rPr>
        <w:t>Contraseña para acceder a la grabación del evento: “Financiamiento2021”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F09F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25E8B"/>
    <w:multiLevelType w:val="hybridMultilevel"/>
    <w:tmpl w:val="4D38BD14"/>
    <w:lvl w:ilvl="0" w:tplc="4458792C">
      <w:start w:val="2"/>
      <w:numFmt w:val="decimal"/>
      <w:lvlText w:val="%1."/>
      <w:lvlJc w:val="left"/>
      <w:pPr>
        <w:ind w:left="360" w:hanging="360"/>
      </w:pPr>
      <w:rPr>
        <w:rFonts w:asciiTheme="minorHAnsi" w:hAnsiTheme="minorHAnsi" w:cstheme="minorHAnsi" w:hint="default"/>
        <w:b/>
        <w:bCs w:val="0"/>
        <w:sz w:val="30"/>
        <w:szCs w:val="3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15:restartNumberingAfterBreak="0">
    <w:nsid w:val="03BB4FAD"/>
    <w:multiLevelType w:val="hybridMultilevel"/>
    <w:tmpl w:val="1E68D6EC"/>
    <w:lvl w:ilvl="0" w:tplc="66F895FA">
      <w:start w:val="1"/>
      <w:numFmt w:val="bullet"/>
      <w:lvlText w:val="►"/>
      <w:lvlJc w:val="left"/>
      <w:pPr>
        <w:ind w:left="360" w:hanging="360"/>
      </w:pPr>
      <w:rPr>
        <w:rFonts w:ascii="Franklin Gothic Medium Cond" w:hAnsi="Franklin Gothic Medium Cond" w:hint="default"/>
        <w:color w:val="642525"/>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A370643"/>
    <w:multiLevelType w:val="hybridMultilevel"/>
    <w:tmpl w:val="C0EE22CC"/>
    <w:lvl w:ilvl="0" w:tplc="180A000F">
      <w:start w:val="1"/>
      <w:numFmt w:val="decimal"/>
      <w:lvlText w:val="%1."/>
      <w:lvlJc w:val="left"/>
      <w:pPr>
        <w:ind w:left="360" w:hanging="360"/>
      </w:pPr>
      <w:rPr>
        <w:rFont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4" w15:restartNumberingAfterBreak="0">
    <w:nsid w:val="12A15B18"/>
    <w:multiLevelType w:val="hybridMultilevel"/>
    <w:tmpl w:val="1CE49D5A"/>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5" w15:restartNumberingAfterBreak="0">
    <w:nsid w:val="13252D26"/>
    <w:multiLevelType w:val="hybridMultilevel"/>
    <w:tmpl w:val="5846EDC0"/>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14262F0E"/>
    <w:multiLevelType w:val="hybridMultilevel"/>
    <w:tmpl w:val="9C86452A"/>
    <w:lvl w:ilvl="0" w:tplc="040A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40131"/>
    <w:multiLevelType w:val="hybridMultilevel"/>
    <w:tmpl w:val="80BAF8AA"/>
    <w:lvl w:ilvl="0" w:tplc="47F05020">
      <w:start w:val="1"/>
      <w:numFmt w:val="decimal"/>
      <w:lvlText w:val="%1."/>
      <w:lvlJc w:val="left"/>
      <w:pPr>
        <w:ind w:left="360" w:hanging="360"/>
      </w:pPr>
      <w:rPr>
        <w:rFonts w:asciiTheme="minorHAnsi" w:hAnsiTheme="minorHAnsi" w:cstheme="minorHAnsi" w:hint="default"/>
        <w:b/>
        <w:bCs w:val="0"/>
        <w:color w:val="6AA4D9"/>
        <w:sz w:val="30"/>
        <w:szCs w:val="30"/>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9" w15:restartNumberingAfterBreak="0">
    <w:nsid w:val="21AD1B04"/>
    <w:multiLevelType w:val="hybridMultilevel"/>
    <w:tmpl w:val="97F89E86"/>
    <w:lvl w:ilvl="0" w:tplc="075E0618">
      <w:start w:val="1"/>
      <w:numFmt w:val="bullet"/>
      <w:lvlText w:val="►"/>
      <w:lvlJc w:val="left"/>
      <w:pPr>
        <w:ind w:left="720" w:hanging="360"/>
      </w:pPr>
      <w:rPr>
        <w:rFonts w:ascii="Franklin Gothic Medium Cond" w:hAnsi="Franklin Gothic Medium Cond" w:hint="default"/>
        <w:color w:val="642525"/>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3092183E"/>
    <w:multiLevelType w:val="hybridMultilevel"/>
    <w:tmpl w:val="89A031F6"/>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1" w15:restartNumberingAfterBreak="0">
    <w:nsid w:val="39D30CA4"/>
    <w:multiLevelType w:val="hybridMultilevel"/>
    <w:tmpl w:val="5338F7BA"/>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2" w15:restartNumberingAfterBreak="0">
    <w:nsid w:val="415C2956"/>
    <w:multiLevelType w:val="hybridMultilevel"/>
    <w:tmpl w:val="90E2BCAA"/>
    <w:lvl w:ilvl="0" w:tplc="FFFFFFFF">
      <w:start w:val="1"/>
      <w:numFmt w:val="decimal"/>
      <w:lvlText w:val="%1."/>
      <w:lvlJc w:val="left"/>
      <w:pPr>
        <w:ind w:left="360" w:hanging="360"/>
      </w:pPr>
      <w:rPr>
        <w:rFonts w:asciiTheme="minorHAnsi" w:hAnsiTheme="minorHAnsi" w:cstheme="minorHAnsi" w:hint="default"/>
        <w:b/>
        <w:bCs w:val="0"/>
        <w:color w:val="6AA4D9"/>
        <w:sz w:val="30"/>
        <w:szCs w:val="3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1AB7D6A"/>
    <w:multiLevelType w:val="hybridMultilevel"/>
    <w:tmpl w:val="46F6C340"/>
    <w:lvl w:ilvl="0" w:tplc="113C6CB4">
      <w:start w:val="2"/>
      <w:numFmt w:val="decimal"/>
      <w:lvlText w:val="%1."/>
      <w:lvlJc w:val="left"/>
      <w:pPr>
        <w:ind w:left="36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4265717B"/>
    <w:multiLevelType w:val="hybridMultilevel"/>
    <w:tmpl w:val="5C1AC23C"/>
    <w:lvl w:ilvl="0" w:tplc="FFFFFFFF">
      <w:start w:val="1"/>
      <w:numFmt w:val="decimal"/>
      <w:lvlText w:val="%1."/>
      <w:lvlJc w:val="left"/>
      <w:pPr>
        <w:ind w:left="360" w:hanging="360"/>
      </w:pPr>
      <w:rPr>
        <w:rFonts w:asciiTheme="minorHAnsi" w:hAnsiTheme="minorHAnsi" w:cstheme="minorHAnsi" w:hint="default"/>
        <w:b/>
        <w:bCs w:val="0"/>
        <w:color w:val="6AA4D9"/>
        <w:sz w:val="30"/>
        <w:szCs w:val="3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2AF6925"/>
    <w:multiLevelType w:val="hybridMultilevel"/>
    <w:tmpl w:val="F794A79E"/>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4AE62AD9"/>
    <w:multiLevelType w:val="hybridMultilevel"/>
    <w:tmpl w:val="7604D90E"/>
    <w:lvl w:ilvl="0" w:tplc="66F895FA">
      <w:start w:val="1"/>
      <w:numFmt w:val="bullet"/>
      <w:lvlText w:val="►"/>
      <w:lvlJc w:val="left"/>
      <w:pPr>
        <w:ind w:left="720" w:hanging="360"/>
      </w:pPr>
      <w:rPr>
        <w:rFonts w:ascii="Franklin Gothic Medium Cond" w:hAnsi="Franklin Gothic Medium Cond" w:hint="default"/>
        <w:color w:val="642525"/>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5ADC605D"/>
    <w:multiLevelType w:val="hybridMultilevel"/>
    <w:tmpl w:val="2810506E"/>
    <w:lvl w:ilvl="0" w:tplc="113C6CB4">
      <w:start w:val="2"/>
      <w:numFmt w:val="decimal"/>
      <w:lvlText w:val="%1."/>
      <w:lvlJc w:val="left"/>
      <w:pPr>
        <w:ind w:left="36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15:restartNumberingAfterBreak="0">
    <w:nsid w:val="5C0B6876"/>
    <w:multiLevelType w:val="hybridMultilevel"/>
    <w:tmpl w:val="DFB2598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5CC77ACF"/>
    <w:multiLevelType w:val="hybridMultilevel"/>
    <w:tmpl w:val="4C6AE842"/>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ECA3E99"/>
    <w:multiLevelType w:val="hybridMultilevel"/>
    <w:tmpl w:val="88C2F08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15:restartNumberingAfterBreak="0">
    <w:nsid w:val="60C416AA"/>
    <w:multiLevelType w:val="hybridMultilevel"/>
    <w:tmpl w:val="6E3C522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63AC7E86"/>
    <w:multiLevelType w:val="hybridMultilevel"/>
    <w:tmpl w:val="2D6AADE2"/>
    <w:lvl w:ilvl="0" w:tplc="303CBAFE">
      <w:start w:val="1"/>
      <w:numFmt w:val="decimal"/>
      <w:lvlText w:val="%1."/>
      <w:lvlJc w:val="left"/>
      <w:pPr>
        <w:ind w:left="360" w:hanging="360"/>
      </w:pPr>
      <w:rPr>
        <w:rFonts w:hint="default"/>
        <w:b/>
        <w:bCs/>
        <w:color w:val="595959" w:themeColor="text1" w:themeTint="A6"/>
        <w:sz w:val="23"/>
        <w:szCs w:val="23"/>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3" w15:restartNumberingAfterBreak="0">
    <w:nsid w:val="63FE64D8"/>
    <w:multiLevelType w:val="hybridMultilevel"/>
    <w:tmpl w:val="EA74E7C4"/>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0" w:hanging="360"/>
      </w:pPr>
      <w:rPr>
        <w:rFonts w:ascii="Courier New" w:hAnsi="Courier New" w:cs="Courier New" w:hint="default"/>
      </w:rPr>
    </w:lvl>
    <w:lvl w:ilvl="2" w:tplc="180A0005">
      <w:start w:val="1"/>
      <w:numFmt w:val="bullet"/>
      <w:lvlText w:val=""/>
      <w:lvlJc w:val="left"/>
      <w:pPr>
        <w:ind w:left="720" w:hanging="360"/>
      </w:pPr>
      <w:rPr>
        <w:rFonts w:ascii="Wingdings" w:hAnsi="Wingdings" w:hint="default"/>
      </w:rPr>
    </w:lvl>
    <w:lvl w:ilvl="3" w:tplc="180A0001">
      <w:start w:val="1"/>
      <w:numFmt w:val="bullet"/>
      <w:lvlText w:val=""/>
      <w:lvlJc w:val="left"/>
      <w:pPr>
        <w:ind w:left="1440" w:hanging="360"/>
      </w:pPr>
      <w:rPr>
        <w:rFonts w:ascii="Symbol" w:hAnsi="Symbol" w:hint="default"/>
      </w:rPr>
    </w:lvl>
    <w:lvl w:ilvl="4" w:tplc="180A0003">
      <w:start w:val="1"/>
      <w:numFmt w:val="bullet"/>
      <w:lvlText w:val="o"/>
      <w:lvlJc w:val="left"/>
      <w:pPr>
        <w:ind w:left="2160" w:hanging="360"/>
      </w:pPr>
      <w:rPr>
        <w:rFonts w:ascii="Courier New" w:hAnsi="Courier New" w:cs="Courier New" w:hint="default"/>
      </w:rPr>
    </w:lvl>
    <w:lvl w:ilvl="5" w:tplc="180A0005">
      <w:start w:val="1"/>
      <w:numFmt w:val="bullet"/>
      <w:lvlText w:val=""/>
      <w:lvlJc w:val="left"/>
      <w:pPr>
        <w:ind w:left="2880" w:hanging="360"/>
      </w:pPr>
      <w:rPr>
        <w:rFonts w:ascii="Wingdings" w:hAnsi="Wingdings" w:hint="default"/>
      </w:rPr>
    </w:lvl>
    <w:lvl w:ilvl="6" w:tplc="180A0001">
      <w:start w:val="1"/>
      <w:numFmt w:val="bullet"/>
      <w:lvlText w:val=""/>
      <w:lvlJc w:val="left"/>
      <w:pPr>
        <w:ind w:left="3600" w:hanging="360"/>
      </w:pPr>
      <w:rPr>
        <w:rFonts w:ascii="Symbol" w:hAnsi="Symbol" w:hint="default"/>
      </w:rPr>
    </w:lvl>
    <w:lvl w:ilvl="7" w:tplc="180A0003">
      <w:start w:val="1"/>
      <w:numFmt w:val="bullet"/>
      <w:lvlText w:val="o"/>
      <w:lvlJc w:val="left"/>
      <w:pPr>
        <w:ind w:left="4320" w:hanging="360"/>
      </w:pPr>
      <w:rPr>
        <w:rFonts w:ascii="Courier New" w:hAnsi="Courier New" w:cs="Courier New" w:hint="default"/>
      </w:rPr>
    </w:lvl>
    <w:lvl w:ilvl="8" w:tplc="180A0005">
      <w:start w:val="1"/>
      <w:numFmt w:val="bullet"/>
      <w:lvlText w:val=""/>
      <w:lvlJc w:val="left"/>
      <w:pPr>
        <w:ind w:left="5040" w:hanging="360"/>
      </w:pPr>
      <w:rPr>
        <w:rFonts w:ascii="Wingdings" w:hAnsi="Wingdings" w:hint="default"/>
      </w:rPr>
    </w:lvl>
  </w:abstractNum>
  <w:abstractNum w:abstractNumId="24" w15:restartNumberingAfterBreak="0">
    <w:nsid w:val="649A3393"/>
    <w:multiLevelType w:val="hybridMultilevel"/>
    <w:tmpl w:val="B39E20EE"/>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68BC342A"/>
    <w:multiLevelType w:val="hybridMultilevel"/>
    <w:tmpl w:val="3012AC96"/>
    <w:lvl w:ilvl="0" w:tplc="AA0285CC">
      <w:start w:val="1"/>
      <w:numFmt w:val="bullet"/>
      <w:pStyle w:val="Listaconvietas"/>
      <w:lvlText w:val="►"/>
      <w:lvlJc w:val="left"/>
      <w:pPr>
        <w:ind w:left="720" w:hanging="360"/>
      </w:pPr>
      <w:rPr>
        <w:rFonts w:ascii="Franklin Gothic Medium Cond" w:hAnsi="Franklin Gothic Medium Cond" w:hint="default"/>
        <w:color w:val="01B1A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A73E6"/>
    <w:multiLevelType w:val="hybridMultilevel"/>
    <w:tmpl w:val="2E68C9E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6BB01955"/>
    <w:multiLevelType w:val="hybridMultilevel"/>
    <w:tmpl w:val="97787140"/>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6BE02FC4"/>
    <w:multiLevelType w:val="hybridMultilevel"/>
    <w:tmpl w:val="6EAEAB8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9" w15:restartNumberingAfterBreak="0">
    <w:nsid w:val="72863D9A"/>
    <w:multiLevelType w:val="hybridMultilevel"/>
    <w:tmpl w:val="F7400A6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7370718C"/>
    <w:multiLevelType w:val="hybridMultilevel"/>
    <w:tmpl w:val="0890DBAE"/>
    <w:lvl w:ilvl="0" w:tplc="66F895FA">
      <w:start w:val="1"/>
      <w:numFmt w:val="bullet"/>
      <w:lvlText w:val="►"/>
      <w:lvlJc w:val="left"/>
      <w:pPr>
        <w:ind w:left="720" w:hanging="360"/>
      </w:pPr>
      <w:rPr>
        <w:rFonts w:ascii="Franklin Gothic Medium Cond" w:hAnsi="Franklin Gothic Medium Cond" w:hint="default"/>
        <w:color w:val="642525"/>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61A22"/>
    <w:multiLevelType w:val="hybridMultilevel"/>
    <w:tmpl w:val="512207DA"/>
    <w:lvl w:ilvl="0" w:tplc="14EE602C">
      <w:start w:val="1"/>
      <w:numFmt w:val="bullet"/>
      <w:lvlText w:val="►"/>
      <w:lvlJc w:val="left"/>
      <w:pPr>
        <w:ind w:left="720" w:hanging="360"/>
      </w:pPr>
      <w:rPr>
        <w:rFonts w:ascii="Franklin Gothic Medium Cond" w:hAnsi="Franklin Gothic Medium Cond" w:hint="default"/>
        <w:color w:val="01B1AE" w:themeColor="accent1"/>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16cid:durableId="503740318">
    <w:abstractNumId w:val="7"/>
  </w:num>
  <w:num w:numId="2" w16cid:durableId="730081033">
    <w:abstractNumId w:val="31"/>
  </w:num>
  <w:num w:numId="3" w16cid:durableId="1754160788">
    <w:abstractNumId w:val="25"/>
  </w:num>
  <w:num w:numId="4" w16cid:durableId="2086102525">
    <w:abstractNumId w:val="0"/>
  </w:num>
  <w:num w:numId="5" w16cid:durableId="432357795">
    <w:abstractNumId w:val="15"/>
  </w:num>
  <w:num w:numId="6" w16cid:durableId="440150922">
    <w:abstractNumId w:val="32"/>
  </w:num>
  <w:num w:numId="7" w16cid:durableId="737290304">
    <w:abstractNumId w:val="18"/>
  </w:num>
  <w:num w:numId="8" w16cid:durableId="764962358">
    <w:abstractNumId w:val="21"/>
  </w:num>
  <w:num w:numId="9" w16cid:durableId="1795712913">
    <w:abstractNumId w:val="3"/>
  </w:num>
  <w:num w:numId="10" w16cid:durableId="1185368182">
    <w:abstractNumId w:val="24"/>
  </w:num>
  <w:num w:numId="11" w16cid:durableId="868835714">
    <w:abstractNumId w:val="23"/>
  </w:num>
  <w:num w:numId="12" w16cid:durableId="2044672113">
    <w:abstractNumId w:val="22"/>
  </w:num>
  <w:num w:numId="13" w16cid:durableId="465589046">
    <w:abstractNumId w:val="27"/>
  </w:num>
  <w:num w:numId="14" w16cid:durableId="1000039975">
    <w:abstractNumId w:val="16"/>
  </w:num>
  <w:num w:numId="15" w16cid:durableId="1906380139">
    <w:abstractNumId w:val="9"/>
  </w:num>
  <w:num w:numId="16" w16cid:durableId="1228146170">
    <w:abstractNumId w:val="5"/>
  </w:num>
  <w:num w:numId="17" w16cid:durableId="1532843744">
    <w:abstractNumId w:val="19"/>
  </w:num>
  <w:num w:numId="18" w16cid:durableId="1026097532">
    <w:abstractNumId w:val="4"/>
  </w:num>
  <w:num w:numId="19" w16cid:durableId="163403934">
    <w:abstractNumId w:val="28"/>
  </w:num>
  <w:num w:numId="20" w16cid:durableId="1467891220">
    <w:abstractNumId w:val="11"/>
  </w:num>
  <w:num w:numId="21" w16cid:durableId="1200243223">
    <w:abstractNumId w:val="17"/>
  </w:num>
  <w:num w:numId="22" w16cid:durableId="36786731">
    <w:abstractNumId w:val="13"/>
  </w:num>
  <w:num w:numId="23" w16cid:durableId="913271735">
    <w:abstractNumId w:val="8"/>
  </w:num>
  <w:num w:numId="24" w16cid:durableId="1010447183">
    <w:abstractNumId w:val="1"/>
  </w:num>
  <w:num w:numId="25" w16cid:durableId="1014645479">
    <w:abstractNumId w:val="26"/>
  </w:num>
  <w:num w:numId="26" w16cid:durableId="129707875">
    <w:abstractNumId w:val="20"/>
  </w:num>
  <w:num w:numId="27" w16cid:durableId="1847667270">
    <w:abstractNumId w:val="6"/>
  </w:num>
  <w:num w:numId="28" w16cid:durableId="774403476">
    <w:abstractNumId w:val="2"/>
  </w:num>
  <w:num w:numId="29" w16cid:durableId="964970136">
    <w:abstractNumId w:val="29"/>
  </w:num>
  <w:num w:numId="30" w16cid:durableId="2125494218">
    <w:abstractNumId w:val="14"/>
  </w:num>
  <w:num w:numId="31" w16cid:durableId="54395326">
    <w:abstractNumId w:val="12"/>
  </w:num>
  <w:num w:numId="32" w16cid:durableId="915869233">
    <w:abstractNumId w:val="10"/>
  </w:num>
  <w:num w:numId="33" w16cid:durableId="10833826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NKoFAHGSnLwtAAAA"/>
  </w:docVars>
  <w:rsids>
    <w:rsidRoot w:val="00574E25"/>
    <w:rsid w:val="00000397"/>
    <w:rsid w:val="0000211D"/>
    <w:rsid w:val="000028E0"/>
    <w:rsid w:val="000062CB"/>
    <w:rsid w:val="00011E53"/>
    <w:rsid w:val="0001487E"/>
    <w:rsid w:val="000151C8"/>
    <w:rsid w:val="00015A8C"/>
    <w:rsid w:val="0001638A"/>
    <w:rsid w:val="0001692F"/>
    <w:rsid w:val="00022397"/>
    <w:rsid w:val="00024F90"/>
    <w:rsid w:val="00035213"/>
    <w:rsid w:val="00035A33"/>
    <w:rsid w:val="000360B8"/>
    <w:rsid w:val="000362B8"/>
    <w:rsid w:val="000372CD"/>
    <w:rsid w:val="00037F6E"/>
    <w:rsid w:val="00045BE4"/>
    <w:rsid w:val="0004719D"/>
    <w:rsid w:val="00047CE7"/>
    <w:rsid w:val="0005000E"/>
    <w:rsid w:val="0005032A"/>
    <w:rsid w:val="000516BB"/>
    <w:rsid w:val="000523DC"/>
    <w:rsid w:val="000525F2"/>
    <w:rsid w:val="00055533"/>
    <w:rsid w:val="00056924"/>
    <w:rsid w:val="0006227A"/>
    <w:rsid w:val="00062C5C"/>
    <w:rsid w:val="0006324A"/>
    <w:rsid w:val="000663EB"/>
    <w:rsid w:val="000713EB"/>
    <w:rsid w:val="00076C56"/>
    <w:rsid w:val="00081ECB"/>
    <w:rsid w:val="000826DB"/>
    <w:rsid w:val="00084FF8"/>
    <w:rsid w:val="000905B7"/>
    <w:rsid w:val="00092282"/>
    <w:rsid w:val="0009322B"/>
    <w:rsid w:val="00093D6A"/>
    <w:rsid w:val="000A2B06"/>
    <w:rsid w:val="000A40B9"/>
    <w:rsid w:val="000B31D1"/>
    <w:rsid w:val="000B3301"/>
    <w:rsid w:val="000B451E"/>
    <w:rsid w:val="000B6410"/>
    <w:rsid w:val="000B7FB8"/>
    <w:rsid w:val="000C11E8"/>
    <w:rsid w:val="000C2C3C"/>
    <w:rsid w:val="000C61A0"/>
    <w:rsid w:val="000D7531"/>
    <w:rsid w:val="000D7874"/>
    <w:rsid w:val="000E4DD9"/>
    <w:rsid w:val="000E57FE"/>
    <w:rsid w:val="000E7807"/>
    <w:rsid w:val="000F323E"/>
    <w:rsid w:val="0010603F"/>
    <w:rsid w:val="00110F0E"/>
    <w:rsid w:val="001138AB"/>
    <w:rsid w:val="00120458"/>
    <w:rsid w:val="00121CEF"/>
    <w:rsid w:val="00121DE8"/>
    <w:rsid w:val="00122FA6"/>
    <w:rsid w:val="001237B0"/>
    <w:rsid w:val="0012778A"/>
    <w:rsid w:val="00130213"/>
    <w:rsid w:val="00134BDE"/>
    <w:rsid w:val="001401F6"/>
    <w:rsid w:val="00141AE0"/>
    <w:rsid w:val="001427EA"/>
    <w:rsid w:val="00143BE1"/>
    <w:rsid w:val="00144BA3"/>
    <w:rsid w:val="00147188"/>
    <w:rsid w:val="001532CF"/>
    <w:rsid w:val="00154829"/>
    <w:rsid w:val="001559C8"/>
    <w:rsid w:val="00157286"/>
    <w:rsid w:val="001573E8"/>
    <w:rsid w:val="001617D8"/>
    <w:rsid w:val="0016476B"/>
    <w:rsid w:val="00176490"/>
    <w:rsid w:val="00180E1F"/>
    <w:rsid w:val="00197414"/>
    <w:rsid w:val="00197913"/>
    <w:rsid w:val="001979EE"/>
    <w:rsid w:val="001A0026"/>
    <w:rsid w:val="001A7D1F"/>
    <w:rsid w:val="001B0881"/>
    <w:rsid w:val="001B158A"/>
    <w:rsid w:val="001B3360"/>
    <w:rsid w:val="001B37CC"/>
    <w:rsid w:val="001C0705"/>
    <w:rsid w:val="001C277B"/>
    <w:rsid w:val="001C3CCC"/>
    <w:rsid w:val="001C7457"/>
    <w:rsid w:val="001D0736"/>
    <w:rsid w:val="001D0F06"/>
    <w:rsid w:val="001D1CBF"/>
    <w:rsid w:val="001D31E6"/>
    <w:rsid w:val="001D43EC"/>
    <w:rsid w:val="001D50E1"/>
    <w:rsid w:val="001D5519"/>
    <w:rsid w:val="001D577F"/>
    <w:rsid w:val="001D5A57"/>
    <w:rsid w:val="001D69CD"/>
    <w:rsid w:val="001E09D8"/>
    <w:rsid w:val="001E2547"/>
    <w:rsid w:val="001E257C"/>
    <w:rsid w:val="001E4C33"/>
    <w:rsid w:val="001E5B26"/>
    <w:rsid w:val="001E69BB"/>
    <w:rsid w:val="001E6ED3"/>
    <w:rsid w:val="001F013D"/>
    <w:rsid w:val="001F14E5"/>
    <w:rsid w:val="001F4AF5"/>
    <w:rsid w:val="001F5C05"/>
    <w:rsid w:val="00202EF2"/>
    <w:rsid w:val="0020319A"/>
    <w:rsid w:val="00211553"/>
    <w:rsid w:val="0021311F"/>
    <w:rsid w:val="002136B4"/>
    <w:rsid w:val="00214274"/>
    <w:rsid w:val="00216038"/>
    <w:rsid w:val="0021766A"/>
    <w:rsid w:val="00220B9B"/>
    <w:rsid w:val="00223ED8"/>
    <w:rsid w:val="00224396"/>
    <w:rsid w:val="00225EF7"/>
    <w:rsid w:val="00227035"/>
    <w:rsid w:val="0023136C"/>
    <w:rsid w:val="00235C17"/>
    <w:rsid w:val="002363DC"/>
    <w:rsid w:val="002371C3"/>
    <w:rsid w:val="0024075B"/>
    <w:rsid w:val="00244315"/>
    <w:rsid w:val="00246DCE"/>
    <w:rsid w:val="002503C8"/>
    <w:rsid w:val="00252F6F"/>
    <w:rsid w:val="002538D7"/>
    <w:rsid w:val="002549EA"/>
    <w:rsid w:val="00254F13"/>
    <w:rsid w:val="00255BE7"/>
    <w:rsid w:val="002578FF"/>
    <w:rsid w:val="002608DE"/>
    <w:rsid w:val="0026502F"/>
    <w:rsid w:val="00265169"/>
    <w:rsid w:val="002701D2"/>
    <w:rsid w:val="002732E0"/>
    <w:rsid w:val="00274B38"/>
    <w:rsid w:val="002751AE"/>
    <w:rsid w:val="00283E67"/>
    <w:rsid w:val="00286875"/>
    <w:rsid w:val="002A01FE"/>
    <w:rsid w:val="002A1288"/>
    <w:rsid w:val="002A390B"/>
    <w:rsid w:val="002A4639"/>
    <w:rsid w:val="002B015D"/>
    <w:rsid w:val="002B2E72"/>
    <w:rsid w:val="002B4439"/>
    <w:rsid w:val="002C3932"/>
    <w:rsid w:val="002C3FE8"/>
    <w:rsid w:val="002D0B46"/>
    <w:rsid w:val="002D16CB"/>
    <w:rsid w:val="002D6118"/>
    <w:rsid w:val="002D7B66"/>
    <w:rsid w:val="002F3303"/>
    <w:rsid w:val="002F7479"/>
    <w:rsid w:val="0030123A"/>
    <w:rsid w:val="0030308D"/>
    <w:rsid w:val="00303A59"/>
    <w:rsid w:val="00305A5B"/>
    <w:rsid w:val="003100E0"/>
    <w:rsid w:val="00310C8A"/>
    <w:rsid w:val="0031109B"/>
    <w:rsid w:val="00311D7F"/>
    <w:rsid w:val="003128E8"/>
    <w:rsid w:val="003130CF"/>
    <w:rsid w:val="003134A9"/>
    <w:rsid w:val="00313EF6"/>
    <w:rsid w:val="0032075A"/>
    <w:rsid w:val="00321F6B"/>
    <w:rsid w:val="00330C30"/>
    <w:rsid w:val="0033341D"/>
    <w:rsid w:val="003361AC"/>
    <w:rsid w:val="00336541"/>
    <w:rsid w:val="0033767E"/>
    <w:rsid w:val="00337AC2"/>
    <w:rsid w:val="00343780"/>
    <w:rsid w:val="003466EA"/>
    <w:rsid w:val="003470B1"/>
    <w:rsid w:val="00353529"/>
    <w:rsid w:val="00355B41"/>
    <w:rsid w:val="003744E9"/>
    <w:rsid w:val="003745F2"/>
    <w:rsid w:val="00380FCD"/>
    <w:rsid w:val="0038185A"/>
    <w:rsid w:val="00384E0D"/>
    <w:rsid w:val="00385677"/>
    <w:rsid w:val="00391449"/>
    <w:rsid w:val="0039148C"/>
    <w:rsid w:val="0039168C"/>
    <w:rsid w:val="0039476E"/>
    <w:rsid w:val="003956AB"/>
    <w:rsid w:val="003A057C"/>
    <w:rsid w:val="003A290D"/>
    <w:rsid w:val="003A5545"/>
    <w:rsid w:val="003A6603"/>
    <w:rsid w:val="003B1611"/>
    <w:rsid w:val="003B318A"/>
    <w:rsid w:val="003C2F6B"/>
    <w:rsid w:val="003D081C"/>
    <w:rsid w:val="003D0860"/>
    <w:rsid w:val="003D0DD1"/>
    <w:rsid w:val="003D310C"/>
    <w:rsid w:val="003D40BD"/>
    <w:rsid w:val="003D7B43"/>
    <w:rsid w:val="003E1681"/>
    <w:rsid w:val="003F023B"/>
    <w:rsid w:val="003F0417"/>
    <w:rsid w:val="003F1823"/>
    <w:rsid w:val="003F234D"/>
    <w:rsid w:val="003F3A30"/>
    <w:rsid w:val="003F6A2C"/>
    <w:rsid w:val="004004A1"/>
    <w:rsid w:val="00402B0A"/>
    <w:rsid w:val="00404C4B"/>
    <w:rsid w:val="004055D6"/>
    <w:rsid w:val="004105F3"/>
    <w:rsid w:val="0041646C"/>
    <w:rsid w:val="00416A30"/>
    <w:rsid w:val="00416AB0"/>
    <w:rsid w:val="00425521"/>
    <w:rsid w:val="00425D0A"/>
    <w:rsid w:val="00433D3F"/>
    <w:rsid w:val="004350A7"/>
    <w:rsid w:val="00435165"/>
    <w:rsid w:val="00440D03"/>
    <w:rsid w:val="0044246B"/>
    <w:rsid w:val="00443D3E"/>
    <w:rsid w:val="004467AF"/>
    <w:rsid w:val="00454376"/>
    <w:rsid w:val="00460E2E"/>
    <w:rsid w:val="00461A58"/>
    <w:rsid w:val="00462578"/>
    <w:rsid w:val="00463156"/>
    <w:rsid w:val="0046379A"/>
    <w:rsid w:val="004651F3"/>
    <w:rsid w:val="00465570"/>
    <w:rsid w:val="00471D39"/>
    <w:rsid w:val="00473CE5"/>
    <w:rsid w:val="00475EB7"/>
    <w:rsid w:val="00477C27"/>
    <w:rsid w:val="00481103"/>
    <w:rsid w:val="00481BCD"/>
    <w:rsid w:val="004825B4"/>
    <w:rsid w:val="004836D6"/>
    <w:rsid w:val="0048500F"/>
    <w:rsid w:val="0048510D"/>
    <w:rsid w:val="00485720"/>
    <w:rsid w:val="004926FE"/>
    <w:rsid w:val="00493EEE"/>
    <w:rsid w:val="004A0940"/>
    <w:rsid w:val="004A1967"/>
    <w:rsid w:val="004A7111"/>
    <w:rsid w:val="004B1B1E"/>
    <w:rsid w:val="004B2761"/>
    <w:rsid w:val="004C23E8"/>
    <w:rsid w:val="004C3872"/>
    <w:rsid w:val="004C43D2"/>
    <w:rsid w:val="004C5E7B"/>
    <w:rsid w:val="004D5403"/>
    <w:rsid w:val="004E0E0F"/>
    <w:rsid w:val="004E11CF"/>
    <w:rsid w:val="004E4BD9"/>
    <w:rsid w:val="004E5762"/>
    <w:rsid w:val="004E5DF8"/>
    <w:rsid w:val="004E66CB"/>
    <w:rsid w:val="004F08CC"/>
    <w:rsid w:val="004F7A1F"/>
    <w:rsid w:val="00503CB7"/>
    <w:rsid w:val="00504047"/>
    <w:rsid w:val="005057D7"/>
    <w:rsid w:val="0050691A"/>
    <w:rsid w:val="00506E3F"/>
    <w:rsid w:val="005135C4"/>
    <w:rsid w:val="00516BA3"/>
    <w:rsid w:val="0051760E"/>
    <w:rsid w:val="00517A05"/>
    <w:rsid w:val="00520532"/>
    <w:rsid w:val="0052315D"/>
    <w:rsid w:val="005232DA"/>
    <w:rsid w:val="005233CA"/>
    <w:rsid w:val="00525EAF"/>
    <w:rsid w:val="005308F7"/>
    <w:rsid w:val="00533DB7"/>
    <w:rsid w:val="00533FC8"/>
    <w:rsid w:val="00535E20"/>
    <w:rsid w:val="00536DC6"/>
    <w:rsid w:val="00540425"/>
    <w:rsid w:val="00542EBA"/>
    <w:rsid w:val="0055233B"/>
    <w:rsid w:val="00552BCB"/>
    <w:rsid w:val="00552D3F"/>
    <w:rsid w:val="00563101"/>
    <w:rsid w:val="00563FC8"/>
    <w:rsid w:val="0056574D"/>
    <w:rsid w:val="0056592C"/>
    <w:rsid w:val="0057002E"/>
    <w:rsid w:val="005729DE"/>
    <w:rsid w:val="00574E25"/>
    <w:rsid w:val="0058191D"/>
    <w:rsid w:val="00581F90"/>
    <w:rsid w:val="0058468F"/>
    <w:rsid w:val="00584803"/>
    <w:rsid w:val="005856F2"/>
    <w:rsid w:val="00586DB8"/>
    <w:rsid w:val="005914EC"/>
    <w:rsid w:val="00593804"/>
    <w:rsid w:val="00593F53"/>
    <w:rsid w:val="00593F9A"/>
    <w:rsid w:val="005A0BAE"/>
    <w:rsid w:val="005A20B8"/>
    <w:rsid w:val="005A51D3"/>
    <w:rsid w:val="005A5485"/>
    <w:rsid w:val="005B1BFF"/>
    <w:rsid w:val="005B1D65"/>
    <w:rsid w:val="005B1DED"/>
    <w:rsid w:val="005B5B4C"/>
    <w:rsid w:val="005B6BBD"/>
    <w:rsid w:val="005B6BD2"/>
    <w:rsid w:val="005B6D7C"/>
    <w:rsid w:val="005C113A"/>
    <w:rsid w:val="005C1C8F"/>
    <w:rsid w:val="005D1692"/>
    <w:rsid w:val="005D6BAE"/>
    <w:rsid w:val="005E674A"/>
    <w:rsid w:val="005F4397"/>
    <w:rsid w:val="005F4969"/>
    <w:rsid w:val="005F66FF"/>
    <w:rsid w:val="00601D66"/>
    <w:rsid w:val="006101E2"/>
    <w:rsid w:val="006133E0"/>
    <w:rsid w:val="006137A7"/>
    <w:rsid w:val="006146A5"/>
    <w:rsid w:val="00614BA5"/>
    <w:rsid w:val="00615B55"/>
    <w:rsid w:val="00617811"/>
    <w:rsid w:val="00617F7D"/>
    <w:rsid w:val="0062033F"/>
    <w:rsid w:val="006272A2"/>
    <w:rsid w:val="00634555"/>
    <w:rsid w:val="00634864"/>
    <w:rsid w:val="00636D2E"/>
    <w:rsid w:val="006371FA"/>
    <w:rsid w:val="00642B92"/>
    <w:rsid w:val="0064312D"/>
    <w:rsid w:val="00645F62"/>
    <w:rsid w:val="00650D6D"/>
    <w:rsid w:val="00662C30"/>
    <w:rsid w:val="00663DF3"/>
    <w:rsid w:val="00664E1C"/>
    <w:rsid w:val="006757E6"/>
    <w:rsid w:val="0068248A"/>
    <w:rsid w:val="00691AEF"/>
    <w:rsid w:val="006A2477"/>
    <w:rsid w:val="006A3A69"/>
    <w:rsid w:val="006A4A29"/>
    <w:rsid w:val="006B3BAA"/>
    <w:rsid w:val="006B44FF"/>
    <w:rsid w:val="006B4E65"/>
    <w:rsid w:val="006B6D4B"/>
    <w:rsid w:val="006B6F5E"/>
    <w:rsid w:val="006B754B"/>
    <w:rsid w:val="006C327D"/>
    <w:rsid w:val="006C344C"/>
    <w:rsid w:val="006D30F9"/>
    <w:rsid w:val="006D52F6"/>
    <w:rsid w:val="006D5519"/>
    <w:rsid w:val="006D609A"/>
    <w:rsid w:val="006E0C78"/>
    <w:rsid w:val="006E1AF4"/>
    <w:rsid w:val="006E1C15"/>
    <w:rsid w:val="006F5430"/>
    <w:rsid w:val="006F5DB7"/>
    <w:rsid w:val="0070233E"/>
    <w:rsid w:val="00702764"/>
    <w:rsid w:val="00707024"/>
    <w:rsid w:val="007124AE"/>
    <w:rsid w:val="00713B8E"/>
    <w:rsid w:val="007209FB"/>
    <w:rsid w:val="007211C5"/>
    <w:rsid w:val="00726643"/>
    <w:rsid w:val="00726FEA"/>
    <w:rsid w:val="007279F0"/>
    <w:rsid w:val="007313E2"/>
    <w:rsid w:val="0073254A"/>
    <w:rsid w:val="007335FF"/>
    <w:rsid w:val="00734502"/>
    <w:rsid w:val="00740A3B"/>
    <w:rsid w:val="0074136C"/>
    <w:rsid w:val="0074350C"/>
    <w:rsid w:val="007444F2"/>
    <w:rsid w:val="00744A1E"/>
    <w:rsid w:val="00746153"/>
    <w:rsid w:val="00762129"/>
    <w:rsid w:val="0076531F"/>
    <w:rsid w:val="00765AF6"/>
    <w:rsid w:val="00765B7D"/>
    <w:rsid w:val="007711C2"/>
    <w:rsid w:val="007756F1"/>
    <w:rsid w:val="00777CC5"/>
    <w:rsid w:val="0078056A"/>
    <w:rsid w:val="00780C00"/>
    <w:rsid w:val="00782175"/>
    <w:rsid w:val="00786F72"/>
    <w:rsid w:val="0079112D"/>
    <w:rsid w:val="00792056"/>
    <w:rsid w:val="00794C90"/>
    <w:rsid w:val="00795D57"/>
    <w:rsid w:val="00796EF0"/>
    <w:rsid w:val="007972BF"/>
    <w:rsid w:val="00797E0F"/>
    <w:rsid w:val="007A0DF5"/>
    <w:rsid w:val="007B050C"/>
    <w:rsid w:val="007B2EFD"/>
    <w:rsid w:val="007C106A"/>
    <w:rsid w:val="007C22E2"/>
    <w:rsid w:val="007C23E4"/>
    <w:rsid w:val="007C2E00"/>
    <w:rsid w:val="007D461E"/>
    <w:rsid w:val="007E0708"/>
    <w:rsid w:val="007E2EF2"/>
    <w:rsid w:val="007E71CE"/>
    <w:rsid w:val="007E7760"/>
    <w:rsid w:val="007F1C1A"/>
    <w:rsid w:val="007F250D"/>
    <w:rsid w:val="007F269F"/>
    <w:rsid w:val="007F36F5"/>
    <w:rsid w:val="007F3DB0"/>
    <w:rsid w:val="007F5D56"/>
    <w:rsid w:val="007F70D5"/>
    <w:rsid w:val="007F76A7"/>
    <w:rsid w:val="0080286F"/>
    <w:rsid w:val="008033D4"/>
    <w:rsid w:val="00803C3A"/>
    <w:rsid w:val="00805A67"/>
    <w:rsid w:val="008064C8"/>
    <w:rsid w:val="00810193"/>
    <w:rsid w:val="008135A3"/>
    <w:rsid w:val="00813E78"/>
    <w:rsid w:val="00822854"/>
    <w:rsid w:val="00822D2E"/>
    <w:rsid w:val="008274D3"/>
    <w:rsid w:val="0082776B"/>
    <w:rsid w:val="00834BF2"/>
    <w:rsid w:val="0083589E"/>
    <w:rsid w:val="00841014"/>
    <w:rsid w:val="00841B43"/>
    <w:rsid w:val="008441EC"/>
    <w:rsid w:val="00846719"/>
    <w:rsid w:val="00852DFB"/>
    <w:rsid w:val="00854C89"/>
    <w:rsid w:val="0086095F"/>
    <w:rsid w:val="00865A7D"/>
    <w:rsid w:val="00874C8D"/>
    <w:rsid w:val="00875BD2"/>
    <w:rsid w:val="0088042D"/>
    <w:rsid w:val="0088292B"/>
    <w:rsid w:val="00885BC3"/>
    <w:rsid w:val="00893124"/>
    <w:rsid w:val="00893FF9"/>
    <w:rsid w:val="00897F15"/>
    <w:rsid w:val="008A5860"/>
    <w:rsid w:val="008B191F"/>
    <w:rsid w:val="008B24AC"/>
    <w:rsid w:val="008C1569"/>
    <w:rsid w:val="008C1C9F"/>
    <w:rsid w:val="008C2F9B"/>
    <w:rsid w:val="008C3CF8"/>
    <w:rsid w:val="008C42CB"/>
    <w:rsid w:val="008C52CA"/>
    <w:rsid w:val="008C793B"/>
    <w:rsid w:val="008D1405"/>
    <w:rsid w:val="008D18E5"/>
    <w:rsid w:val="008D4414"/>
    <w:rsid w:val="008D7EAC"/>
    <w:rsid w:val="008E0C3F"/>
    <w:rsid w:val="008E1D43"/>
    <w:rsid w:val="008E64C3"/>
    <w:rsid w:val="008E6D92"/>
    <w:rsid w:val="00905356"/>
    <w:rsid w:val="009058E5"/>
    <w:rsid w:val="0091003C"/>
    <w:rsid w:val="009105CF"/>
    <w:rsid w:val="00910792"/>
    <w:rsid w:val="00911AB8"/>
    <w:rsid w:val="00922B8C"/>
    <w:rsid w:val="00922FCD"/>
    <w:rsid w:val="00935DA0"/>
    <w:rsid w:val="009379F8"/>
    <w:rsid w:val="00937DE6"/>
    <w:rsid w:val="00937FA4"/>
    <w:rsid w:val="00943203"/>
    <w:rsid w:val="00945750"/>
    <w:rsid w:val="00951D6D"/>
    <w:rsid w:val="0095449C"/>
    <w:rsid w:val="00955C92"/>
    <w:rsid w:val="00956212"/>
    <w:rsid w:val="009641BB"/>
    <w:rsid w:val="009658B1"/>
    <w:rsid w:val="00965DF5"/>
    <w:rsid w:val="00980353"/>
    <w:rsid w:val="00980954"/>
    <w:rsid w:val="009827D5"/>
    <w:rsid w:val="009836B1"/>
    <w:rsid w:val="009A227C"/>
    <w:rsid w:val="009A3221"/>
    <w:rsid w:val="009A3397"/>
    <w:rsid w:val="009A49C0"/>
    <w:rsid w:val="009B00E1"/>
    <w:rsid w:val="009B1033"/>
    <w:rsid w:val="009B1AE3"/>
    <w:rsid w:val="009B4621"/>
    <w:rsid w:val="009B71CB"/>
    <w:rsid w:val="009C61E7"/>
    <w:rsid w:val="009D20BC"/>
    <w:rsid w:val="009D442A"/>
    <w:rsid w:val="009D472B"/>
    <w:rsid w:val="009D6539"/>
    <w:rsid w:val="009D7D85"/>
    <w:rsid w:val="009E21B1"/>
    <w:rsid w:val="009E29A2"/>
    <w:rsid w:val="009E345A"/>
    <w:rsid w:val="009E3BBF"/>
    <w:rsid w:val="009E43F9"/>
    <w:rsid w:val="009E7554"/>
    <w:rsid w:val="009F1350"/>
    <w:rsid w:val="009F4171"/>
    <w:rsid w:val="009F4FE7"/>
    <w:rsid w:val="00A0066F"/>
    <w:rsid w:val="00A0455B"/>
    <w:rsid w:val="00A104B2"/>
    <w:rsid w:val="00A10BEC"/>
    <w:rsid w:val="00A11184"/>
    <w:rsid w:val="00A34E06"/>
    <w:rsid w:val="00A41902"/>
    <w:rsid w:val="00A41A39"/>
    <w:rsid w:val="00A45A2A"/>
    <w:rsid w:val="00A53FC3"/>
    <w:rsid w:val="00A5536D"/>
    <w:rsid w:val="00A55885"/>
    <w:rsid w:val="00A57E76"/>
    <w:rsid w:val="00A60E15"/>
    <w:rsid w:val="00A618B4"/>
    <w:rsid w:val="00A63A6C"/>
    <w:rsid w:val="00A74233"/>
    <w:rsid w:val="00A74278"/>
    <w:rsid w:val="00A85F71"/>
    <w:rsid w:val="00A914B7"/>
    <w:rsid w:val="00A92800"/>
    <w:rsid w:val="00A93722"/>
    <w:rsid w:val="00A94441"/>
    <w:rsid w:val="00A94892"/>
    <w:rsid w:val="00A949CF"/>
    <w:rsid w:val="00AA56B0"/>
    <w:rsid w:val="00AB538E"/>
    <w:rsid w:val="00AC2163"/>
    <w:rsid w:val="00AC66AE"/>
    <w:rsid w:val="00AC73AC"/>
    <w:rsid w:val="00AD00F0"/>
    <w:rsid w:val="00AD6F6C"/>
    <w:rsid w:val="00AD7248"/>
    <w:rsid w:val="00AE03F6"/>
    <w:rsid w:val="00AE5CBF"/>
    <w:rsid w:val="00AE6FF4"/>
    <w:rsid w:val="00AE7A3F"/>
    <w:rsid w:val="00AF3839"/>
    <w:rsid w:val="00AF76A0"/>
    <w:rsid w:val="00AF7EEC"/>
    <w:rsid w:val="00AF7F8A"/>
    <w:rsid w:val="00B05DB2"/>
    <w:rsid w:val="00B060F1"/>
    <w:rsid w:val="00B0794A"/>
    <w:rsid w:val="00B07FC3"/>
    <w:rsid w:val="00B13028"/>
    <w:rsid w:val="00B149F7"/>
    <w:rsid w:val="00B1612D"/>
    <w:rsid w:val="00B21B1C"/>
    <w:rsid w:val="00B225C1"/>
    <w:rsid w:val="00B252B5"/>
    <w:rsid w:val="00B30F18"/>
    <w:rsid w:val="00B310DE"/>
    <w:rsid w:val="00B31872"/>
    <w:rsid w:val="00B32FEE"/>
    <w:rsid w:val="00B337B9"/>
    <w:rsid w:val="00B355CF"/>
    <w:rsid w:val="00B378B5"/>
    <w:rsid w:val="00B413C1"/>
    <w:rsid w:val="00B41A3B"/>
    <w:rsid w:val="00B42D40"/>
    <w:rsid w:val="00B4709F"/>
    <w:rsid w:val="00B50E6B"/>
    <w:rsid w:val="00B519B6"/>
    <w:rsid w:val="00B53127"/>
    <w:rsid w:val="00B55F17"/>
    <w:rsid w:val="00B611F4"/>
    <w:rsid w:val="00B655EA"/>
    <w:rsid w:val="00B754AD"/>
    <w:rsid w:val="00B77827"/>
    <w:rsid w:val="00B80558"/>
    <w:rsid w:val="00B80C2B"/>
    <w:rsid w:val="00B81E7D"/>
    <w:rsid w:val="00B94C71"/>
    <w:rsid w:val="00BA09F9"/>
    <w:rsid w:val="00BA28EA"/>
    <w:rsid w:val="00BA3176"/>
    <w:rsid w:val="00BA3D12"/>
    <w:rsid w:val="00BA7B5C"/>
    <w:rsid w:val="00BB586E"/>
    <w:rsid w:val="00BC38C8"/>
    <w:rsid w:val="00BC4671"/>
    <w:rsid w:val="00BC55F3"/>
    <w:rsid w:val="00BC7E17"/>
    <w:rsid w:val="00BD1C22"/>
    <w:rsid w:val="00BD255A"/>
    <w:rsid w:val="00BD4696"/>
    <w:rsid w:val="00BD7D2B"/>
    <w:rsid w:val="00BE0D18"/>
    <w:rsid w:val="00BE1AFE"/>
    <w:rsid w:val="00BE52B5"/>
    <w:rsid w:val="00BE59B0"/>
    <w:rsid w:val="00BF60B0"/>
    <w:rsid w:val="00BF7D4D"/>
    <w:rsid w:val="00C01435"/>
    <w:rsid w:val="00C10B5A"/>
    <w:rsid w:val="00C1117B"/>
    <w:rsid w:val="00C153C3"/>
    <w:rsid w:val="00C17B4B"/>
    <w:rsid w:val="00C2059F"/>
    <w:rsid w:val="00C31593"/>
    <w:rsid w:val="00C3773A"/>
    <w:rsid w:val="00C43345"/>
    <w:rsid w:val="00C4746B"/>
    <w:rsid w:val="00C50281"/>
    <w:rsid w:val="00C50AEB"/>
    <w:rsid w:val="00C51862"/>
    <w:rsid w:val="00C54AD3"/>
    <w:rsid w:val="00C57F9D"/>
    <w:rsid w:val="00C60823"/>
    <w:rsid w:val="00C60908"/>
    <w:rsid w:val="00C618C9"/>
    <w:rsid w:val="00C629EE"/>
    <w:rsid w:val="00C744F7"/>
    <w:rsid w:val="00C745A1"/>
    <w:rsid w:val="00C74EDF"/>
    <w:rsid w:val="00C81833"/>
    <w:rsid w:val="00C838C8"/>
    <w:rsid w:val="00C923FC"/>
    <w:rsid w:val="00C92AE7"/>
    <w:rsid w:val="00C9423D"/>
    <w:rsid w:val="00C97BBF"/>
    <w:rsid w:val="00CA044D"/>
    <w:rsid w:val="00CA698E"/>
    <w:rsid w:val="00CB0D01"/>
    <w:rsid w:val="00CB43CD"/>
    <w:rsid w:val="00CB48FC"/>
    <w:rsid w:val="00CC19A8"/>
    <w:rsid w:val="00CC2574"/>
    <w:rsid w:val="00CC3D33"/>
    <w:rsid w:val="00CC48B4"/>
    <w:rsid w:val="00CC49F1"/>
    <w:rsid w:val="00CC7063"/>
    <w:rsid w:val="00CD0F01"/>
    <w:rsid w:val="00CD190D"/>
    <w:rsid w:val="00CE0FAB"/>
    <w:rsid w:val="00CE1F14"/>
    <w:rsid w:val="00CE2478"/>
    <w:rsid w:val="00CE3AB3"/>
    <w:rsid w:val="00CE4711"/>
    <w:rsid w:val="00CE4B09"/>
    <w:rsid w:val="00CE5305"/>
    <w:rsid w:val="00CE6E54"/>
    <w:rsid w:val="00CF18DE"/>
    <w:rsid w:val="00CF6838"/>
    <w:rsid w:val="00D07DDD"/>
    <w:rsid w:val="00D1081A"/>
    <w:rsid w:val="00D1272C"/>
    <w:rsid w:val="00D2036D"/>
    <w:rsid w:val="00D24B75"/>
    <w:rsid w:val="00D32734"/>
    <w:rsid w:val="00D34630"/>
    <w:rsid w:val="00D40149"/>
    <w:rsid w:val="00D42475"/>
    <w:rsid w:val="00D42DDC"/>
    <w:rsid w:val="00D44C2B"/>
    <w:rsid w:val="00D512DC"/>
    <w:rsid w:val="00D5298F"/>
    <w:rsid w:val="00D540E6"/>
    <w:rsid w:val="00D564E9"/>
    <w:rsid w:val="00D62540"/>
    <w:rsid w:val="00D62F00"/>
    <w:rsid w:val="00D62FF4"/>
    <w:rsid w:val="00D654F8"/>
    <w:rsid w:val="00D659EF"/>
    <w:rsid w:val="00D7143C"/>
    <w:rsid w:val="00D72087"/>
    <w:rsid w:val="00D74151"/>
    <w:rsid w:val="00D80229"/>
    <w:rsid w:val="00D8456B"/>
    <w:rsid w:val="00D9482E"/>
    <w:rsid w:val="00D95FFE"/>
    <w:rsid w:val="00DA1811"/>
    <w:rsid w:val="00DA4226"/>
    <w:rsid w:val="00DA4461"/>
    <w:rsid w:val="00DA4C60"/>
    <w:rsid w:val="00DA57EE"/>
    <w:rsid w:val="00DA7FFE"/>
    <w:rsid w:val="00DB2316"/>
    <w:rsid w:val="00DB48CA"/>
    <w:rsid w:val="00DB4F28"/>
    <w:rsid w:val="00DB5DAB"/>
    <w:rsid w:val="00DB7F77"/>
    <w:rsid w:val="00DC051E"/>
    <w:rsid w:val="00DC0963"/>
    <w:rsid w:val="00DC3A62"/>
    <w:rsid w:val="00DC49B0"/>
    <w:rsid w:val="00DC618A"/>
    <w:rsid w:val="00DD3065"/>
    <w:rsid w:val="00DD402D"/>
    <w:rsid w:val="00DD58CC"/>
    <w:rsid w:val="00DD6200"/>
    <w:rsid w:val="00DE03FC"/>
    <w:rsid w:val="00DE3223"/>
    <w:rsid w:val="00DE5BBC"/>
    <w:rsid w:val="00DF38EE"/>
    <w:rsid w:val="00DF6222"/>
    <w:rsid w:val="00E01AC2"/>
    <w:rsid w:val="00E01B6E"/>
    <w:rsid w:val="00E05615"/>
    <w:rsid w:val="00E125B5"/>
    <w:rsid w:val="00E12636"/>
    <w:rsid w:val="00E14065"/>
    <w:rsid w:val="00E21717"/>
    <w:rsid w:val="00E24A23"/>
    <w:rsid w:val="00E276F5"/>
    <w:rsid w:val="00E319DB"/>
    <w:rsid w:val="00E324AD"/>
    <w:rsid w:val="00E326C5"/>
    <w:rsid w:val="00E340CD"/>
    <w:rsid w:val="00E361F5"/>
    <w:rsid w:val="00E3664C"/>
    <w:rsid w:val="00E403F2"/>
    <w:rsid w:val="00E43389"/>
    <w:rsid w:val="00E43FA9"/>
    <w:rsid w:val="00E46D1C"/>
    <w:rsid w:val="00E476C2"/>
    <w:rsid w:val="00E563AD"/>
    <w:rsid w:val="00E6522D"/>
    <w:rsid w:val="00E66919"/>
    <w:rsid w:val="00E66980"/>
    <w:rsid w:val="00E66CDA"/>
    <w:rsid w:val="00E67DF1"/>
    <w:rsid w:val="00E73D61"/>
    <w:rsid w:val="00E77529"/>
    <w:rsid w:val="00E845D9"/>
    <w:rsid w:val="00E86FB8"/>
    <w:rsid w:val="00E90B21"/>
    <w:rsid w:val="00E93E26"/>
    <w:rsid w:val="00E94F13"/>
    <w:rsid w:val="00EA01BA"/>
    <w:rsid w:val="00EA0974"/>
    <w:rsid w:val="00EA237B"/>
    <w:rsid w:val="00EA79BE"/>
    <w:rsid w:val="00EB0A24"/>
    <w:rsid w:val="00EC06A5"/>
    <w:rsid w:val="00EC0864"/>
    <w:rsid w:val="00EC222C"/>
    <w:rsid w:val="00EC4674"/>
    <w:rsid w:val="00EC6438"/>
    <w:rsid w:val="00ED52ED"/>
    <w:rsid w:val="00EE3009"/>
    <w:rsid w:val="00EE4A0D"/>
    <w:rsid w:val="00EE77F8"/>
    <w:rsid w:val="00EF0E76"/>
    <w:rsid w:val="00EF374D"/>
    <w:rsid w:val="00EF4ECB"/>
    <w:rsid w:val="00EF565C"/>
    <w:rsid w:val="00F02DCE"/>
    <w:rsid w:val="00F046E5"/>
    <w:rsid w:val="00F06F41"/>
    <w:rsid w:val="00F0780B"/>
    <w:rsid w:val="00F1111B"/>
    <w:rsid w:val="00F13E0F"/>
    <w:rsid w:val="00F15B02"/>
    <w:rsid w:val="00F17CF8"/>
    <w:rsid w:val="00F300C0"/>
    <w:rsid w:val="00F3288B"/>
    <w:rsid w:val="00F32C8A"/>
    <w:rsid w:val="00F36929"/>
    <w:rsid w:val="00F50DE0"/>
    <w:rsid w:val="00F518AB"/>
    <w:rsid w:val="00F51F2B"/>
    <w:rsid w:val="00F5418D"/>
    <w:rsid w:val="00F61EE1"/>
    <w:rsid w:val="00F632F6"/>
    <w:rsid w:val="00F63C05"/>
    <w:rsid w:val="00F75750"/>
    <w:rsid w:val="00F76125"/>
    <w:rsid w:val="00F92B25"/>
    <w:rsid w:val="00F9344F"/>
    <w:rsid w:val="00F9398D"/>
    <w:rsid w:val="00F97894"/>
    <w:rsid w:val="00FA559B"/>
    <w:rsid w:val="00FB2D98"/>
    <w:rsid w:val="00FB78AB"/>
    <w:rsid w:val="00FB79C4"/>
    <w:rsid w:val="00FC07D9"/>
    <w:rsid w:val="00FC15B3"/>
    <w:rsid w:val="00FC19F9"/>
    <w:rsid w:val="00FC21B5"/>
    <w:rsid w:val="00FC2EB2"/>
    <w:rsid w:val="00FC5989"/>
    <w:rsid w:val="00FC7442"/>
    <w:rsid w:val="00FD42B5"/>
    <w:rsid w:val="00FD460E"/>
    <w:rsid w:val="00FD6126"/>
    <w:rsid w:val="00FE22A5"/>
    <w:rsid w:val="00FE25F3"/>
    <w:rsid w:val="00FE3E0F"/>
    <w:rsid w:val="00FF1717"/>
    <w:rsid w:val="00FF2243"/>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711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CC"/>
  </w:style>
  <w:style w:type="paragraph" w:styleId="Ttulo1">
    <w:name w:val="heading 1"/>
    <w:basedOn w:val="Normal"/>
    <w:next w:val="Normal"/>
    <w:link w:val="Ttulo1Car"/>
    <w:uiPriority w:val="9"/>
    <w:qFormat/>
    <w:rsid w:val="0001638A"/>
    <w:pPr>
      <w:keepNext/>
      <w:keepLines/>
      <w:outlineLvl w:val="0"/>
    </w:pPr>
    <w:rPr>
      <w:rFonts w:asciiTheme="majorHAnsi" w:eastAsiaTheme="majorEastAsia" w:hAnsiTheme="majorHAnsi" w:cstheme="majorBidi"/>
      <w:b/>
      <w:color w:val="01B1AE" w:themeColor="accent1"/>
      <w:sz w:val="40"/>
      <w:szCs w:val="32"/>
    </w:rPr>
  </w:style>
  <w:style w:type="paragraph" w:styleId="Ttulo2">
    <w:name w:val="heading 2"/>
    <w:basedOn w:val="Normal"/>
    <w:next w:val="Normal"/>
    <w:link w:val="Ttulo2Car"/>
    <w:uiPriority w:val="9"/>
    <w:semiHidden/>
    <w:rsid w:val="00841014"/>
    <w:pPr>
      <w:outlineLvl w:val="1"/>
    </w:pPr>
    <w:rPr>
      <w:rFonts w:ascii="Tw Cen MT" w:hAnsi="Tw Cen MT"/>
      <w:b/>
      <w:bCs/>
      <w:color w:val="01B1AE" w:themeColor="accent1"/>
      <w:sz w:val="40"/>
      <w:szCs w:val="40"/>
    </w:rPr>
  </w:style>
  <w:style w:type="paragraph" w:styleId="Ttulo3">
    <w:name w:val="heading 3"/>
    <w:basedOn w:val="Normal"/>
    <w:next w:val="Normal"/>
    <w:link w:val="Ttulo3Car"/>
    <w:uiPriority w:val="9"/>
    <w:semiHidden/>
    <w:rsid w:val="00F046E5"/>
    <w:pPr>
      <w:keepNext/>
      <w:keepLines/>
      <w:spacing w:before="40" w:after="0"/>
      <w:outlineLvl w:val="2"/>
    </w:pPr>
    <w:rPr>
      <w:rFonts w:asciiTheme="majorHAnsi" w:eastAsiaTheme="majorEastAsia" w:hAnsiTheme="majorHAnsi" w:cstheme="majorBidi"/>
      <w:color w:val="005755"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4E5762"/>
    <w:pPr>
      <w:ind w:left="720"/>
      <w:contextualSpacing/>
    </w:pPr>
  </w:style>
  <w:style w:type="character" w:customStyle="1" w:styleId="Ttulo2Car">
    <w:name w:val="Título 2 Car"/>
    <w:basedOn w:val="Fuentedeprrafopredeter"/>
    <w:link w:val="Ttulo2"/>
    <w:uiPriority w:val="9"/>
    <w:semiHidden/>
    <w:rsid w:val="0064312D"/>
    <w:rPr>
      <w:rFonts w:ascii="Tw Cen MT" w:hAnsi="Tw Cen MT"/>
      <w:b/>
      <w:bCs/>
      <w:color w:val="01B1AE" w:themeColor="accent1"/>
      <w:sz w:val="40"/>
      <w:szCs w:val="40"/>
    </w:rPr>
  </w:style>
  <w:style w:type="paragraph" w:styleId="Encabezado">
    <w:name w:val="header"/>
    <w:basedOn w:val="Normal"/>
    <w:link w:val="EncabezadoCar"/>
    <w:uiPriority w:val="99"/>
    <w:semiHidden/>
    <w:rsid w:val="00A63A6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64312D"/>
  </w:style>
  <w:style w:type="paragraph" w:styleId="Piedepgina">
    <w:name w:val="footer"/>
    <w:basedOn w:val="Normal"/>
    <w:link w:val="PiedepginaCar"/>
    <w:uiPriority w:val="99"/>
    <w:rsid w:val="00A63A6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312D"/>
  </w:style>
  <w:style w:type="paragraph" w:styleId="Ttulo">
    <w:name w:val="Title"/>
    <w:basedOn w:val="Normal"/>
    <w:next w:val="Normal"/>
    <w:link w:val="TtuloCar"/>
    <w:uiPriority w:val="10"/>
    <w:qFormat/>
    <w:rsid w:val="00220B9B"/>
    <w:pPr>
      <w:spacing w:line="192" w:lineRule="auto"/>
      <w:contextualSpacing/>
    </w:pPr>
    <w:rPr>
      <w:rFonts w:asciiTheme="majorHAnsi" w:eastAsiaTheme="majorEastAsia" w:hAnsiTheme="majorHAnsi" w:cstheme="majorBidi"/>
      <w:color w:val="FFFFFF" w:themeColor="background1"/>
      <w:kern w:val="28"/>
      <w:sz w:val="96"/>
      <w:szCs w:val="56"/>
    </w:rPr>
  </w:style>
  <w:style w:type="character" w:customStyle="1" w:styleId="TtuloCar">
    <w:name w:val="Título Car"/>
    <w:basedOn w:val="Fuentedeprrafopredeter"/>
    <w:link w:val="Ttulo"/>
    <w:uiPriority w:val="10"/>
    <w:rsid w:val="00220B9B"/>
    <w:rPr>
      <w:rFonts w:asciiTheme="majorHAnsi" w:eastAsiaTheme="majorEastAsia" w:hAnsiTheme="majorHAnsi" w:cstheme="majorBidi"/>
      <w:color w:val="FFFFFF" w:themeColor="background1"/>
      <w:kern w:val="28"/>
      <w:sz w:val="96"/>
      <w:szCs w:val="56"/>
    </w:rPr>
  </w:style>
  <w:style w:type="character" w:styleId="Textodelmarcadordeposicin">
    <w:name w:val="Placeholder Text"/>
    <w:basedOn w:val="Fuentedeprrafopredeter"/>
    <w:uiPriority w:val="99"/>
    <w:semiHidden/>
    <w:rsid w:val="00DE3223"/>
    <w:rPr>
      <w:color w:val="808080"/>
    </w:rPr>
  </w:style>
  <w:style w:type="paragraph" w:styleId="Subttulo">
    <w:name w:val="Subtitle"/>
    <w:basedOn w:val="Normal"/>
    <w:next w:val="Normal"/>
    <w:link w:val="SubttuloCar"/>
    <w:uiPriority w:val="11"/>
    <w:qFormat/>
    <w:rsid w:val="00220B9B"/>
    <w:pPr>
      <w:numPr>
        <w:ilvl w:val="1"/>
      </w:numPr>
      <w:spacing w:line="192" w:lineRule="auto"/>
    </w:pPr>
    <w:rPr>
      <w:rFonts w:asciiTheme="majorHAnsi" w:eastAsiaTheme="minorEastAsia" w:hAnsiTheme="majorHAnsi"/>
      <w:b/>
      <w:color w:val="FFFFFF" w:themeColor="background1"/>
      <w:sz w:val="220"/>
    </w:rPr>
  </w:style>
  <w:style w:type="character" w:customStyle="1" w:styleId="SubttuloCar">
    <w:name w:val="Subtítulo Car"/>
    <w:basedOn w:val="Fuentedeprrafopredeter"/>
    <w:link w:val="Subttulo"/>
    <w:uiPriority w:val="11"/>
    <w:rsid w:val="00220B9B"/>
    <w:rPr>
      <w:rFonts w:asciiTheme="majorHAnsi" w:eastAsiaTheme="minorEastAsia" w:hAnsiTheme="majorHAnsi"/>
      <w:b/>
      <w:color w:val="FFFFFF" w:themeColor="background1"/>
      <w:sz w:val="220"/>
    </w:rPr>
  </w:style>
  <w:style w:type="paragraph" w:customStyle="1" w:styleId="Introduction">
    <w:name w:val="Introduction"/>
    <w:basedOn w:val="Normal"/>
    <w:next w:val="Normal"/>
    <w:link w:val="IntroductionChar"/>
    <w:uiPriority w:val="12"/>
    <w:qFormat/>
    <w:rsid w:val="0001638A"/>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Fuentedeprrafopredeter"/>
    <w:link w:val="Introduction"/>
    <w:uiPriority w:val="12"/>
    <w:rsid w:val="0064312D"/>
    <w:rPr>
      <w:color w:val="auto"/>
      <w:sz w:val="32"/>
      <w:szCs w:val="32"/>
    </w:rPr>
  </w:style>
  <w:style w:type="character" w:customStyle="1" w:styleId="Ttulo1Car">
    <w:name w:val="Título 1 Car"/>
    <w:basedOn w:val="Fuentedeprrafopredeter"/>
    <w:link w:val="Ttulo1"/>
    <w:uiPriority w:val="9"/>
    <w:rsid w:val="0001638A"/>
    <w:rPr>
      <w:rFonts w:asciiTheme="majorHAnsi" w:eastAsiaTheme="majorEastAsia" w:hAnsiTheme="majorHAnsi" w:cstheme="majorBidi"/>
      <w:b/>
      <w:color w:val="01B1AE" w:themeColor="accent1"/>
      <w:sz w:val="40"/>
      <w:szCs w:val="32"/>
    </w:rPr>
  </w:style>
  <w:style w:type="character" w:customStyle="1" w:styleId="AuthorChar">
    <w:name w:val="Author Char"/>
    <w:basedOn w:val="Fuentedeprrafopredeter"/>
    <w:link w:val="Author"/>
    <w:uiPriority w:val="12"/>
    <w:rsid w:val="0064312D"/>
    <w:rPr>
      <w:color w:val="auto"/>
    </w:rPr>
  </w:style>
  <w:style w:type="paragraph" w:styleId="Cita">
    <w:name w:val="Quote"/>
    <w:basedOn w:val="Normal"/>
    <w:next w:val="Normal"/>
    <w:link w:val="CitaCar"/>
    <w:uiPriority w:val="29"/>
    <w:qFormat/>
    <w:rsid w:val="001D0736"/>
    <w:pPr>
      <w:spacing w:after="0"/>
      <w:jc w:val="center"/>
    </w:pPr>
    <w:rPr>
      <w:iCs/>
      <w:color w:val="404040" w:themeColor="text1" w:themeTint="BF"/>
      <w:sz w:val="36"/>
    </w:rPr>
  </w:style>
  <w:style w:type="character" w:customStyle="1" w:styleId="CitaCar">
    <w:name w:val="Cita Car"/>
    <w:basedOn w:val="Fuentedeprrafopredeter"/>
    <w:link w:val="Cita"/>
    <w:uiPriority w:val="29"/>
    <w:rsid w:val="001D0736"/>
    <w:rPr>
      <w:iCs/>
      <w:color w:val="404040" w:themeColor="text1" w:themeTint="BF"/>
      <w:sz w:val="36"/>
    </w:rPr>
  </w:style>
  <w:style w:type="paragraph" w:customStyle="1" w:styleId="QuoteOpen">
    <w:name w:val="Quote Open"/>
    <w:basedOn w:val="Normal"/>
    <w:next w:val="Normal"/>
    <w:link w:val="QuoteOpenChar"/>
    <w:uiPriority w:val="29"/>
    <w:qFormat/>
    <w:rsid w:val="00DB5DAB"/>
    <w:pPr>
      <w:spacing w:after="0" w:line="192" w:lineRule="auto"/>
      <w:jc w:val="right"/>
    </w:pPr>
    <w:rPr>
      <w:rFonts w:asciiTheme="majorHAnsi" w:hAnsiTheme="majorHAnsi"/>
      <w:i/>
      <w:iCs/>
      <w:noProof/>
      <w:color w:val="01B1AE" w:themeColor="accent1"/>
      <w:sz w:val="240"/>
      <w:szCs w:val="240"/>
    </w:rPr>
  </w:style>
  <w:style w:type="paragraph" w:customStyle="1" w:styleId="QuoteClose">
    <w:name w:val="Quote Close"/>
    <w:basedOn w:val="Normal"/>
    <w:next w:val="Normal"/>
    <w:link w:val="QuoteCloseChar"/>
    <w:uiPriority w:val="29"/>
    <w:qFormat/>
    <w:rsid w:val="005B6BBD"/>
    <w:pPr>
      <w:spacing w:after="0" w:line="192" w:lineRule="auto"/>
    </w:pPr>
    <w:rPr>
      <w:rFonts w:asciiTheme="majorHAnsi" w:hAnsiTheme="majorHAnsi"/>
      <w:i/>
      <w:iCs/>
      <w:noProof/>
      <w:color w:val="F26289" w:themeColor="accent3"/>
      <w:sz w:val="240"/>
      <w:szCs w:val="240"/>
    </w:rPr>
  </w:style>
  <w:style w:type="character" w:customStyle="1" w:styleId="QuoteOpenChar">
    <w:name w:val="Quote Open Char"/>
    <w:basedOn w:val="Fuentedeprrafopredeter"/>
    <w:link w:val="QuoteOpen"/>
    <w:uiPriority w:val="29"/>
    <w:rsid w:val="00DB5DAB"/>
    <w:rPr>
      <w:rFonts w:asciiTheme="majorHAnsi" w:hAnsiTheme="majorHAnsi"/>
      <w:i/>
      <w:iCs/>
      <w:noProof/>
      <w:color w:val="01B1AE" w:themeColor="accent1"/>
      <w:sz w:val="240"/>
      <w:szCs w:val="240"/>
    </w:rPr>
  </w:style>
  <w:style w:type="paragraph" w:customStyle="1" w:styleId="Quote2">
    <w:name w:val="Quote 2"/>
    <w:basedOn w:val="Normal"/>
    <w:next w:val="Normal"/>
    <w:link w:val="Quote2Char"/>
    <w:uiPriority w:val="29"/>
    <w:qFormat/>
    <w:rsid w:val="00084FF8"/>
    <w:pPr>
      <w:tabs>
        <w:tab w:val="left" w:pos="5812"/>
      </w:tabs>
      <w:spacing w:after="0"/>
      <w:ind w:left="709" w:right="766"/>
      <w:jc w:val="center"/>
    </w:pPr>
    <w:rPr>
      <w:i/>
      <w:iCs/>
      <w:color w:val="FFFFFF" w:themeColor="background1"/>
      <w:sz w:val="36"/>
      <w:szCs w:val="36"/>
    </w:rPr>
  </w:style>
  <w:style w:type="character" w:customStyle="1" w:styleId="QuoteCloseChar">
    <w:name w:val="Quote Close Char"/>
    <w:basedOn w:val="Fuentedeprrafopredeter"/>
    <w:link w:val="QuoteClose"/>
    <w:uiPriority w:val="29"/>
    <w:rsid w:val="005B6BBD"/>
    <w:rPr>
      <w:rFonts w:asciiTheme="majorHAnsi" w:hAnsiTheme="majorHAnsi"/>
      <w:i/>
      <w:iCs/>
      <w:noProof/>
      <w:color w:val="F26289" w:themeColor="accent3"/>
      <w:sz w:val="240"/>
      <w:szCs w:val="240"/>
    </w:rPr>
  </w:style>
  <w:style w:type="paragraph" w:customStyle="1" w:styleId="ChapterTitle">
    <w:name w:val="Chapter Title"/>
    <w:basedOn w:val="Normal"/>
    <w:next w:val="Normal"/>
    <w:link w:val="ChapterTitleChar"/>
    <w:uiPriority w:val="13"/>
    <w:qFormat/>
    <w:rsid w:val="00A618B4"/>
    <w:pPr>
      <w:spacing w:line="192" w:lineRule="auto"/>
    </w:pPr>
    <w:rPr>
      <w:rFonts w:asciiTheme="majorHAnsi" w:hAnsiTheme="majorHAnsi"/>
      <w:b/>
      <w:bCs/>
      <w:color w:val="FFFFFF" w:themeColor="background1"/>
      <w:spacing w:val="-40"/>
      <w:sz w:val="180"/>
      <w:szCs w:val="180"/>
    </w:rPr>
  </w:style>
  <w:style w:type="character" w:customStyle="1" w:styleId="Quote2Char">
    <w:name w:val="Quote 2 Char"/>
    <w:basedOn w:val="Fuentedeprrafopredeter"/>
    <w:link w:val="Quote2"/>
    <w:uiPriority w:val="29"/>
    <w:rsid w:val="0064312D"/>
    <w:rPr>
      <w:i/>
      <w:iCs/>
      <w:color w:val="FFFFFF" w:themeColor="background1"/>
      <w:sz w:val="36"/>
      <w:szCs w:val="36"/>
    </w:rPr>
  </w:style>
  <w:style w:type="paragraph" w:styleId="Listaconvietas">
    <w:name w:val="List Bullet"/>
    <w:basedOn w:val="Prrafodelista"/>
    <w:uiPriority w:val="99"/>
    <w:qFormat/>
    <w:rsid w:val="006A2477"/>
    <w:pPr>
      <w:numPr>
        <w:numId w:val="3"/>
      </w:numPr>
      <w:ind w:left="426" w:hanging="426"/>
    </w:pPr>
  </w:style>
  <w:style w:type="character" w:customStyle="1" w:styleId="ChapterTitleChar">
    <w:name w:val="Chapter Title Char"/>
    <w:basedOn w:val="Fuentedeprrafopredeter"/>
    <w:link w:val="ChapterTitle"/>
    <w:uiPriority w:val="13"/>
    <w:rsid w:val="00A618B4"/>
    <w:rPr>
      <w:rFonts w:asciiTheme="majorHAnsi" w:hAnsiTheme="majorHAnsi"/>
      <w:b/>
      <w:bCs/>
      <w:color w:val="FFFFFF" w:themeColor="background1"/>
      <w:spacing w:val="-40"/>
      <w:sz w:val="180"/>
      <w:szCs w:val="180"/>
    </w:rPr>
  </w:style>
  <w:style w:type="table" w:styleId="Tablaconcuadrcula">
    <w:name w:val="Table Grid"/>
    <w:basedOn w:val="Tabla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BE0D18"/>
    <w:rPr>
      <w:rFonts w:asciiTheme="majorHAnsi" w:hAnsiTheme="majorHAnsi"/>
      <w:bCs/>
      <w:noProof/>
      <w:sz w:val="36"/>
      <w:szCs w:val="36"/>
    </w:rPr>
  </w:style>
  <w:style w:type="character" w:styleId="Textoennegrita">
    <w:name w:val="Strong"/>
    <w:basedOn w:val="Fuentedeprrafopredeter"/>
    <w:uiPriority w:val="22"/>
    <w:qFormat/>
    <w:rsid w:val="00BE0D18"/>
    <w:rPr>
      <w:b/>
      <w:bCs/>
    </w:rPr>
  </w:style>
  <w:style w:type="character" w:customStyle="1" w:styleId="Quote3Char">
    <w:name w:val="Quote 3 Char"/>
    <w:basedOn w:val="Fuentedeprrafopredeter"/>
    <w:link w:val="Quote3"/>
    <w:uiPriority w:val="29"/>
    <w:rsid w:val="0064312D"/>
    <w:rPr>
      <w:rFonts w:asciiTheme="majorHAnsi" w:hAnsiTheme="majorHAnsi"/>
      <w:bCs/>
      <w:noProof/>
      <w:sz w:val="36"/>
      <w:szCs w:val="36"/>
    </w:rPr>
  </w:style>
  <w:style w:type="paragraph" w:customStyle="1" w:styleId="Quote4">
    <w:name w:val="Quote 4"/>
    <w:basedOn w:val="Normal"/>
    <w:next w:val="Normal"/>
    <w:link w:val="Quote4Char"/>
    <w:uiPriority w:val="29"/>
    <w:qFormat/>
    <w:rsid w:val="00EA79BE"/>
    <w:pPr>
      <w:spacing w:after="0"/>
      <w:ind w:left="709" w:right="709"/>
      <w:jc w:val="center"/>
    </w:pPr>
    <w:rPr>
      <w:rFonts w:asciiTheme="majorHAnsi" w:hAnsiTheme="majorHAnsi"/>
      <w:color w:val="auto"/>
      <w:sz w:val="52"/>
    </w:rPr>
  </w:style>
  <w:style w:type="paragraph" w:styleId="Descripci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Fuentedeprrafopredeter"/>
    <w:link w:val="Quote4"/>
    <w:uiPriority w:val="29"/>
    <w:rsid w:val="0064312D"/>
    <w:rPr>
      <w:rFonts w:asciiTheme="majorHAnsi" w:hAnsiTheme="majorHAnsi"/>
      <w:color w:val="auto"/>
      <w:sz w:val="52"/>
    </w:rPr>
  </w:style>
  <w:style w:type="paragraph" w:customStyle="1" w:styleId="Quote5">
    <w:name w:val="Quote 5"/>
    <w:basedOn w:val="Normal"/>
    <w:next w:val="Normal"/>
    <w:link w:val="Quote5Char"/>
    <w:uiPriority w:val="29"/>
    <w:qFormat/>
    <w:rsid w:val="002B4439"/>
    <w:rPr>
      <w:color w:val="6AA4D9" w:themeColor="accent2"/>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Fuentedeprrafopredeter"/>
    <w:link w:val="Quote5"/>
    <w:uiPriority w:val="29"/>
    <w:rsid w:val="0064312D"/>
    <w:rPr>
      <w:color w:val="6AA4D9" w:themeColor="accent2"/>
      <w:sz w:val="44"/>
      <w:szCs w:val="44"/>
    </w:rPr>
  </w:style>
  <w:style w:type="paragraph" w:customStyle="1" w:styleId="Quote6">
    <w:name w:val="Quote 6"/>
    <w:basedOn w:val="Normal"/>
    <w:next w:val="Normal"/>
    <w:link w:val="Quote6Char"/>
    <w:uiPriority w:val="29"/>
    <w:qFormat/>
    <w:rsid w:val="001401F6"/>
    <w:rPr>
      <w:color w:val="01B1AE" w:themeColor="accent1"/>
      <w:sz w:val="44"/>
      <w:szCs w:val="44"/>
    </w:rPr>
  </w:style>
  <w:style w:type="character" w:customStyle="1" w:styleId="Caption2Char">
    <w:name w:val="Caption 2 Char"/>
    <w:basedOn w:val="Fuentedeprrafopredeter"/>
    <w:link w:val="Caption2"/>
    <w:uiPriority w:val="99"/>
    <w:rsid w:val="00E403F2"/>
    <w:rPr>
      <w:sz w:val="14"/>
    </w:rPr>
  </w:style>
  <w:style w:type="paragraph" w:customStyle="1" w:styleId="Quote7">
    <w:name w:val="Quote 7"/>
    <w:basedOn w:val="Normal"/>
    <w:next w:val="Normal"/>
    <w:link w:val="Quote7Char"/>
    <w:uiPriority w:val="29"/>
    <w:qFormat/>
    <w:rsid w:val="001401F6"/>
    <w:pPr>
      <w:tabs>
        <w:tab w:val="left" w:pos="5812"/>
      </w:tabs>
      <w:spacing w:after="0"/>
      <w:ind w:left="709" w:right="766"/>
      <w:jc w:val="center"/>
    </w:pPr>
    <w:rPr>
      <w:rFonts w:asciiTheme="majorHAnsi" w:hAnsiTheme="majorHAnsi"/>
      <w:noProof/>
      <w:color w:val="FFFFFF" w:themeColor="background1"/>
      <w:sz w:val="28"/>
      <w:szCs w:val="28"/>
    </w:rPr>
  </w:style>
  <w:style w:type="character" w:customStyle="1" w:styleId="Quote6Char">
    <w:name w:val="Quote 6 Char"/>
    <w:basedOn w:val="Fuentedeprrafopredeter"/>
    <w:link w:val="Quote6"/>
    <w:uiPriority w:val="29"/>
    <w:rsid w:val="0064312D"/>
    <w:rPr>
      <w:color w:val="01B1AE" w:themeColor="accent1"/>
      <w:sz w:val="44"/>
      <w:szCs w:val="44"/>
    </w:rPr>
  </w:style>
  <w:style w:type="character" w:styleId="Referenciaintensa">
    <w:name w:val="Intense Reference"/>
    <w:basedOn w:val="Fuentedeprrafopredeter"/>
    <w:uiPriority w:val="32"/>
    <w:semiHidden/>
    <w:rsid w:val="0064312D"/>
    <w:rPr>
      <w:b/>
      <w:bCs/>
      <w:smallCaps/>
      <w:color w:val="01B1AE" w:themeColor="accent1"/>
      <w:spacing w:val="5"/>
    </w:rPr>
  </w:style>
  <w:style w:type="character" w:customStyle="1" w:styleId="Quote7Char">
    <w:name w:val="Quote 7 Char"/>
    <w:basedOn w:val="Fuentedeprrafopredeter"/>
    <w:link w:val="Quote7"/>
    <w:uiPriority w:val="29"/>
    <w:rsid w:val="0064312D"/>
    <w:rPr>
      <w:rFonts w:asciiTheme="majorHAnsi" w:hAnsiTheme="majorHAnsi"/>
      <w:noProof/>
      <w:color w:val="FFFFFF" w:themeColor="background1"/>
      <w:sz w:val="28"/>
      <w:szCs w:val="28"/>
    </w:rPr>
  </w:style>
  <w:style w:type="paragraph" w:styleId="Textodeglobo">
    <w:name w:val="Balloon Text"/>
    <w:basedOn w:val="Normal"/>
    <w:link w:val="TextodegloboCar"/>
    <w:uiPriority w:val="99"/>
    <w:semiHidden/>
    <w:unhideWhenUsed/>
    <w:rsid w:val="00574E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E25"/>
    <w:rPr>
      <w:rFonts w:ascii="Segoe UI" w:hAnsi="Segoe UI" w:cs="Segoe UI"/>
      <w:sz w:val="18"/>
      <w:szCs w:val="18"/>
    </w:rPr>
  </w:style>
  <w:style w:type="table" w:styleId="Tabladelista5oscura-nfasis1">
    <w:name w:val="List Table 5 Dark Accent 1"/>
    <w:basedOn w:val="Tablanormal"/>
    <w:uiPriority w:val="50"/>
    <w:rsid w:val="005E674A"/>
    <w:pPr>
      <w:spacing w:after="0" w:line="240" w:lineRule="auto"/>
    </w:pPr>
    <w:rPr>
      <w:color w:val="FFFFFF" w:themeColor="background1"/>
    </w:rPr>
    <w:tblPr>
      <w:tblStyleRowBandSize w:val="1"/>
      <w:tblStyleColBandSize w:val="1"/>
      <w:tblBorders>
        <w:top w:val="single" w:sz="24" w:space="0" w:color="01B1AE" w:themeColor="accent1"/>
        <w:left w:val="single" w:sz="24" w:space="0" w:color="01B1AE" w:themeColor="accent1"/>
        <w:bottom w:val="single" w:sz="24" w:space="0" w:color="01B1AE" w:themeColor="accent1"/>
        <w:right w:val="single" w:sz="24" w:space="0" w:color="01B1AE" w:themeColor="accent1"/>
      </w:tblBorders>
    </w:tblPr>
    <w:tcPr>
      <w:shd w:val="clear" w:color="auto" w:fill="01B1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fault">
    <w:name w:val="Default"/>
    <w:rsid w:val="0070233E"/>
    <w:pPr>
      <w:autoSpaceDE w:val="0"/>
      <w:autoSpaceDN w:val="0"/>
      <w:adjustRightInd w:val="0"/>
      <w:spacing w:after="0" w:line="240" w:lineRule="auto"/>
    </w:pPr>
    <w:rPr>
      <w:rFonts w:ascii="Arial" w:hAnsi="Arial" w:cs="Arial"/>
      <w:color w:val="000000"/>
      <w:sz w:val="24"/>
      <w:szCs w:val="24"/>
      <w:lang w:val="es-PA"/>
    </w:rPr>
  </w:style>
  <w:style w:type="paragraph" w:styleId="Textonotapie">
    <w:name w:val="footnote text"/>
    <w:basedOn w:val="Normal"/>
    <w:link w:val="TextonotapieCar"/>
    <w:uiPriority w:val="99"/>
    <w:unhideWhenUsed/>
    <w:rsid w:val="00EC06A5"/>
    <w:pPr>
      <w:spacing w:after="0" w:line="240" w:lineRule="auto"/>
    </w:pPr>
    <w:rPr>
      <w:sz w:val="20"/>
      <w:szCs w:val="20"/>
    </w:rPr>
  </w:style>
  <w:style w:type="character" w:customStyle="1" w:styleId="TextonotapieCar">
    <w:name w:val="Texto nota pie Car"/>
    <w:basedOn w:val="Fuentedeprrafopredeter"/>
    <w:link w:val="Textonotapie"/>
    <w:uiPriority w:val="99"/>
    <w:rsid w:val="00EC06A5"/>
    <w:rPr>
      <w:sz w:val="20"/>
      <w:szCs w:val="20"/>
    </w:rPr>
  </w:style>
  <w:style w:type="character" w:styleId="Refdenotaalpie">
    <w:name w:val="footnote reference"/>
    <w:basedOn w:val="Fuentedeprrafopredeter"/>
    <w:uiPriority w:val="99"/>
    <w:semiHidden/>
    <w:unhideWhenUsed/>
    <w:rsid w:val="00EC06A5"/>
    <w:rPr>
      <w:vertAlign w:val="superscript"/>
    </w:rPr>
  </w:style>
  <w:style w:type="character" w:styleId="Hipervnculo">
    <w:name w:val="Hyperlink"/>
    <w:basedOn w:val="Fuentedeprrafopredeter"/>
    <w:uiPriority w:val="99"/>
    <w:unhideWhenUsed/>
    <w:rsid w:val="001E2547"/>
    <w:rPr>
      <w:color w:val="0563C1"/>
      <w:u w:val="single"/>
    </w:rPr>
  </w:style>
  <w:style w:type="character" w:styleId="Mencinsinresolver">
    <w:name w:val="Unresolved Mention"/>
    <w:basedOn w:val="Fuentedeprrafopredeter"/>
    <w:uiPriority w:val="99"/>
    <w:semiHidden/>
    <w:unhideWhenUsed/>
    <w:rsid w:val="0039168C"/>
    <w:rPr>
      <w:color w:val="605E5C"/>
      <w:shd w:val="clear" w:color="auto" w:fill="E1DFDD"/>
    </w:rPr>
  </w:style>
  <w:style w:type="character" w:styleId="Hipervnculovisitado">
    <w:name w:val="FollowedHyperlink"/>
    <w:basedOn w:val="Fuentedeprrafopredeter"/>
    <w:uiPriority w:val="99"/>
    <w:semiHidden/>
    <w:unhideWhenUsed/>
    <w:rsid w:val="00DA7FFE"/>
    <w:rPr>
      <w:color w:val="01B1AE" w:themeColor="followedHyperlink"/>
      <w:u w:val="single"/>
    </w:rPr>
  </w:style>
  <w:style w:type="character" w:customStyle="1" w:styleId="Ttulo3Car">
    <w:name w:val="Título 3 Car"/>
    <w:basedOn w:val="Fuentedeprrafopredeter"/>
    <w:link w:val="Ttulo3"/>
    <w:uiPriority w:val="9"/>
    <w:semiHidden/>
    <w:rsid w:val="00F046E5"/>
    <w:rPr>
      <w:rFonts w:asciiTheme="majorHAnsi" w:eastAsiaTheme="majorEastAsia" w:hAnsiTheme="majorHAnsi" w:cstheme="majorBidi"/>
      <w:color w:val="005755" w:themeColor="accent1" w:themeShade="7F"/>
      <w:sz w:val="24"/>
      <w:szCs w:val="24"/>
    </w:rPr>
  </w:style>
  <w:style w:type="character" w:styleId="Refdecomentario">
    <w:name w:val="annotation reference"/>
    <w:basedOn w:val="Fuentedeprrafopredeter"/>
    <w:uiPriority w:val="99"/>
    <w:semiHidden/>
    <w:unhideWhenUsed/>
    <w:rsid w:val="000B31D1"/>
    <w:rPr>
      <w:sz w:val="16"/>
      <w:szCs w:val="16"/>
    </w:rPr>
  </w:style>
  <w:style w:type="paragraph" w:styleId="Textocomentario">
    <w:name w:val="annotation text"/>
    <w:basedOn w:val="Normal"/>
    <w:link w:val="TextocomentarioCar"/>
    <w:uiPriority w:val="99"/>
    <w:unhideWhenUsed/>
    <w:rsid w:val="000B31D1"/>
    <w:pPr>
      <w:spacing w:line="240" w:lineRule="auto"/>
    </w:pPr>
    <w:rPr>
      <w:sz w:val="20"/>
      <w:szCs w:val="20"/>
    </w:rPr>
  </w:style>
  <w:style w:type="character" w:customStyle="1" w:styleId="TextocomentarioCar">
    <w:name w:val="Texto comentario Car"/>
    <w:basedOn w:val="Fuentedeprrafopredeter"/>
    <w:link w:val="Textocomentario"/>
    <w:uiPriority w:val="99"/>
    <w:rsid w:val="000B31D1"/>
    <w:rPr>
      <w:sz w:val="20"/>
      <w:szCs w:val="20"/>
    </w:rPr>
  </w:style>
  <w:style w:type="paragraph" w:styleId="Asuntodelcomentario">
    <w:name w:val="annotation subject"/>
    <w:basedOn w:val="Textocomentario"/>
    <w:next w:val="Textocomentario"/>
    <w:link w:val="AsuntodelcomentarioCar"/>
    <w:uiPriority w:val="99"/>
    <w:semiHidden/>
    <w:unhideWhenUsed/>
    <w:rsid w:val="000B31D1"/>
    <w:rPr>
      <w:b/>
      <w:bCs/>
    </w:rPr>
  </w:style>
  <w:style w:type="character" w:customStyle="1" w:styleId="AsuntodelcomentarioCar">
    <w:name w:val="Asunto del comentario Car"/>
    <w:basedOn w:val="TextocomentarioCar"/>
    <w:link w:val="Asuntodelcomentario"/>
    <w:uiPriority w:val="99"/>
    <w:semiHidden/>
    <w:rsid w:val="000B31D1"/>
    <w:rPr>
      <w:b/>
      <w:bCs/>
      <w:sz w:val="20"/>
      <w:szCs w:val="20"/>
    </w:rPr>
  </w:style>
  <w:style w:type="paragraph" w:styleId="TtuloTDC">
    <w:name w:val="TOC Heading"/>
    <w:basedOn w:val="Ttulo1"/>
    <w:next w:val="Normal"/>
    <w:uiPriority w:val="39"/>
    <w:unhideWhenUsed/>
    <w:qFormat/>
    <w:rsid w:val="007E0708"/>
    <w:pPr>
      <w:spacing w:before="240" w:after="0"/>
      <w:outlineLvl w:val="9"/>
    </w:pPr>
    <w:rPr>
      <w:b w:val="0"/>
      <w:color w:val="008481" w:themeColor="accent1" w:themeShade="BF"/>
      <w:sz w:val="32"/>
    </w:rPr>
  </w:style>
  <w:style w:type="paragraph" w:styleId="TDC1">
    <w:name w:val="toc 1"/>
    <w:basedOn w:val="Normal"/>
    <w:next w:val="Normal"/>
    <w:autoRedefine/>
    <w:uiPriority w:val="39"/>
    <w:unhideWhenUsed/>
    <w:rsid w:val="001E6ED3"/>
    <w:pPr>
      <w:tabs>
        <w:tab w:val="left" w:pos="440"/>
        <w:tab w:val="right" w:leader="dot" w:pos="10076"/>
      </w:tabs>
      <w:spacing w:after="100"/>
    </w:pPr>
  </w:style>
  <w:style w:type="character" w:customStyle="1" w:styleId="apple-converted-space">
    <w:name w:val="apple-converted-space"/>
    <w:basedOn w:val="Fuentedeprrafopredeter"/>
    <w:rsid w:val="00B655EA"/>
  </w:style>
  <w:style w:type="paragraph" w:styleId="Textoindependiente">
    <w:name w:val="Body Text"/>
    <w:basedOn w:val="Normal"/>
    <w:link w:val="TextoindependienteCar"/>
    <w:rsid w:val="0010603F"/>
    <w:pPr>
      <w:spacing w:after="0" w:line="240" w:lineRule="auto"/>
      <w:jc w:val="both"/>
    </w:pPr>
    <w:rPr>
      <w:rFonts w:ascii="Times New Roman" w:eastAsia="Times New Roman" w:hAnsi="Times New Roman" w:cs="Times New Roman"/>
      <w:color w:val="auto"/>
      <w:sz w:val="24"/>
      <w:szCs w:val="20"/>
      <w:lang w:val="en-GB"/>
    </w:rPr>
  </w:style>
  <w:style w:type="character" w:customStyle="1" w:styleId="TextoindependienteCar">
    <w:name w:val="Texto independiente Car"/>
    <w:basedOn w:val="Fuentedeprrafopredeter"/>
    <w:link w:val="Textoindependiente"/>
    <w:rsid w:val="0010603F"/>
    <w:rPr>
      <w:rFonts w:ascii="Times New Roman" w:eastAsia="Times New Roman" w:hAnsi="Times New Roman" w:cs="Times New Roman"/>
      <w:color w:val="auto"/>
      <w:sz w:val="24"/>
      <w:szCs w:val="20"/>
      <w:lang w:val="en-GB"/>
    </w:rPr>
  </w:style>
  <w:style w:type="paragraph" w:styleId="Revisin">
    <w:name w:val="Revision"/>
    <w:hidden/>
    <w:uiPriority w:val="99"/>
    <w:semiHidden/>
    <w:rsid w:val="009A49C0"/>
    <w:pPr>
      <w:spacing w:after="0" w:line="240" w:lineRule="auto"/>
    </w:pPr>
  </w:style>
  <w:style w:type="table" w:styleId="Tablaconcuadrcula4-nfasis3">
    <w:name w:val="Grid Table 4 Accent 3"/>
    <w:basedOn w:val="Tablanormal"/>
    <w:uiPriority w:val="49"/>
    <w:rsid w:val="001B37CC"/>
    <w:pPr>
      <w:spacing w:after="0" w:line="240" w:lineRule="auto"/>
    </w:pPr>
    <w:tblPr>
      <w:tblStyleRowBandSize w:val="1"/>
      <w:tblStyleColBandSize w:val="1"/>
      <w:tblBorders>
        <w:top w:val="single" w:sz="4" w:space="0" w:color="F7A0B8" w:themeColor="accent3" w:themeTint="99"/>
        <w:left w:val="single" w:sz="4" w:space="0" w:color="F7A0B8" w:themeColor="accent3" w:themeTint="99"/>
        <w:bottom w:val="single" w:sz="4" w:space="0" w:color="F7A0B8" w:themeColor="accent3" w:themeTint="99"/>
        <w:right w:val="single" w:sz="4" w:space="0" w:color="F7A0B8" w:themeColor="accent3" w:themeTint="99"/>
        <w:insideH w:val="single" w:sz="4" w:space="0" w:color="F7A0B8" w:themeColor="accent3" w:themeTint="99"/>
        <w:insideV w:val="single" w:sz="4" w:space="0" w:color="F7A0B8" w:themeColor="accent3" w:themeTint="99"/>
      </w:tblBorders>
    </w:tblPr>
    <w:tblStylePr w:type="firstRow">
      <w:rPr>
        <w:b/>
        <w:bCs/>
        <w:color w:val="FFFFFF" w:themeColor="background1"/>
      </w:rPr>
      <w:tblPr/>
      <w:tcPr>
        <w:tcBorders>
          <w:top w:val="single" w:sz="4" w:space="0" w:color="F26289" w:themeColor="accent3"/>
          <w:left w:val="single" w:sz="4" w:space="0" w:color="F26289" w:themeColor="accent3"/>
          <w:bottom w:val="single" w:sz="4" w:space="0" w:color="F26289" w:themeColor="accent3"/>
          <w:right w:val="single" w:sz="4" w:space="0" w:color="F26289" w:themeColor="accent3"/>
          <w:insideH w:val="nil"/>
          <w:insideV w:val="nil"/>
        </w:tcBorders>
        <w:shd w:val="clear" w:color="auto" w:fill="F26289" w:themeFill="accent3"/>
      </w:tcPr>
    </w:tblStylePr>
    <w:tblStylePr w:type="lastRow">
      <w:rPr>
        <w:b/>
        <w:bCs/>
      </w:rPr>
      <w:tblPr/>
      <w:tcPr>
        <w:tcBorders>
          <w:top w:val="double" w:sz="4" w:space="0" w:color="F26289" w:themeColor="accent3"/>
        </w:tcBorders>
      </w:tcPr>
    </w:tblStylePr>
    <w:tblStylePr w:type="firstCol">
      <w:rPr>
        <w:b/>
        <w:bCs/>
      </w:rPr>
    </w:tblStylePr>
    <w:tblStylePr w:type="lastCol">
      <w:rPr>
        <w:b/>
        <w:bCs/>
      </w:rPr>
    </w:tblStylePr>
    <w:tblStylePr w:type="band1Vert">
      <w:tblPr/>
      <w:tcPr>
        <w:shd w:val="clear" w:color="auto" w:fill="FCDFE7" w:themeFill="accent3" w:themeFillTint="33"/>
      </w:tcPr>
    </w:tblStylePr>
    <w:tblStylePr w:type="band1Horz">
      <w:tblPr/>
      <w:tcPr>
        <w:shd w:val="clear" w:color="auto" w:fill="FCDFE7" w:themeFill="accent3" w:themeFillTint="33"/>
      </w:tcPr>
    </w:tblStylePr>
  </w:style>
  <w:style w:type="table" w:styleId="Tablaconcuadrcula1clara-nfasis1">
    <w:name w:val="Grid Table 1 Light Accent 1"/>
    <w:basedOn w:val="Tablanormal"/>
    <w:uiPriority w:val="46"/>
    <w:rsid w:val="001B37CC"/>
    <w:pPr>
      <w:spacing w:after="0" w:line="240" w:lineRule="auto"/>
    </w:pPr>
    <w:tblPr>
      <w:tblStyleRowBandSize w:val="1"/>
      <w:tblStyleColBandSize w:val="1"/>
      <w:tblBorders>
        <w:top w:val="single" w:sz="4" w:space="0" w:color="7AFEFB" w:themeColor="accent1" w:themeTint="66"/>
        <w:left w:val="single" w:sz="4" w:space="0" w:color="7AFEFB" w:themeColor="accent1" w:themeTint="66"/>
        <w:bottom w:val="single" w:sz="4" w:space="0" w:color="7AFEFB" w:themeColor="accent1" w:themeTint="66"/>
        <w:right w:val="single" w:sz="4" w:space="0" w:color="7AFEFB" w:themeColor="accent1" w:themeTint="66"/>
        <w:insideH w:val="single" w:sz="4" w:space="0" w:color="7AFEFB" w:themeColor="accent1" w:themeTint="66"/>
        <w:insideV w:val="single" w:sz="4" w:space="0" w:color="7AFEFB" w:themeColor="accent1" w:themeTint="66"/>
      </w:tblBorders>
    </w:tblPr>
    <w:tblStylePr w:type="firstRow">
      <w:rPr>
        <w:b/>
        <w:bCs/>
      </w:rPr>
      <w:tblPr/>
      <w:tcPr>
        <w:tcBorders>
          <w:bottom w:val="single" w:sz="12" w:space="0" w:color="38FDF9" w:themeColor="accent1" w:themeTint="99"/>
        </w:tcBorders>
      </w:tcPr>
    </w:tblStylePr>
    <w:tblStylePr w:type="lastRow">
      <w:rPr>
        <w:b/>
        <w:bCs/>
      </w:rPr>
      <w:tblPr/>
      <w:tcPr>
        <w:tcBorders>
          <w:top w:val="double" w:sz="2" w:space="0" w:color="38FDF9"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43643">
      <w:bodyDiv w:val="1"/>
      <w:marLeft w:val="0"/>
      <w:marRight w:val="0"/>
      <w:marTop w:val="0"/>
      <w:marBottom w:val="0"/>
      <w:divBdr>
        <w:top w:val="none" w:sz="0" w:space="0" w:color="auto"/>
        <w:left w:val="none" w:sz="0" w:space="0" w:color="auto"/>
        <w:bottom w:val="none" w:sz="0" w:space="0" w:color="auto"/>
        <w:right w:val="none" w:sz="0" w:space="0" w:color="auto"/>
      </w:divBdr>
    </w:div>
    <w:div w:id="162013516">
      <w:bodyDiv w:val="1"/>
      <w:marLeft w:val="0"/>
      <w:marRight w:val="0"/>
      <w:marTop w:val="0"/>
      <w:marBottom w:val="0"/>
      <w:divBdr>
        <w:top w:val="none" w:sz="0" w:space="0" w:color="auto"/>
        <w:left w:val="none" w:sz="0" w:space="0" w:color="auto"/>
        <w:bottom w:val="none" w:sz="0" w:space="0" w:color="auto"/>
        <w:right w:val="none" w:sz="0" w:space="0" w:color="auto"/>
      </w:divBdr>
    </w:div>
    <w:div w:id="177892696">
      <w:bodyDiv w:val="1"/>
      <w:marLeft w:val="0"/>
      <w:marRight w:val="0"/>
      <w:marTop w:val="0"/>
      <w:marBottom w:val="0"/>
      <w:divBdr>
        <w:top w:val="none" w:sz="0" w:space="0" w:color="auto"/>
        <w:left w:val="none" w:sz="0" w:space="0" w:color="auto"/>
        <w:bottom w:val="none" w:sz="0" w:space="0" w:color="auto"/>
        <w:right w:val="none" w:sz="0" w:space="0" w:color="auto"/>
      </w:divBdr>
    </w:div>
    <w:div w:id="332072154">
      <w:bodyDiv w:val="1"/>
      <w:marLeft w:val="0"/>
      <w:marRight w:val="0"/>
      <w:marTop w:val="0"/>
      <w:marBottom w:val="0"/>
      <w:divBdr>
        <w:top w:val="none" w:sz="0" w:space="0" w:color="auto"/>
        <w:left w:val="none" w:sz="0" w:space="0" w:color="auto"/>
        <w:bottom w:val="none" w:sz="0" w:space="0" w:color="auto"/>
        <w:right w:val="none" w:sz="0" w:space="0" w:color="auto"/>
      </w:divBdr>
    </w:div>
    <w:div w:id="386413956">
      <w:bodyDiv w:val="1"/>
      <w:marLeft w:val="0"/>
      <w:marRight w:val="0"/>
      <w:marTop w:val="0"/>
      <w:marBottom w:val="0"/>
      <w:divBdr>
        <w:top w:val="none" w:sz="0" w:space="0" w:color="auto"/>
        <w:left w:val="none" w:sz="0" w:space="0" w:color="auto"/>
        <w:bottom w:val="none" w:sz="0" w:space="0" w:color="auto"/>
        <w:right w:val="none" w:sz="0" w:space="0" w:color="auto"/>
      </w:divBdr>
    </w:div>
    <w:div w:id="457800144">
      <w:bodyDiv w:val="1"/>
      <w:marLeft w:val="0"/>
      <w:marRight w:val="0"/>
      <w:marTop w:val="0"/>
      <w:marBottom w:val="0"/>
      <w:divBdr>
        <w:top w:val="none" w:sz="0" w:space="0" w:color="auto"/>
        <w:left w:val="none" w:sz="0" w:space="0" w:color="auto"/>
        <w:bottom w:val="none" w:sz="0" w:space="0" w:color="auto"/>
        <w:right w:val="none" w:sz="0" w:space="0" w:color="auto"/>
      </w:divBdr>
    </w:div>
    <w:div w:id="591548141">
      <w:bodyDiv w:val="1"/>
      <w:marLeft w:val="0"/>
      <w:marRight w:val="0"/>
      <w:marTop w:val="0"/>
      <w:marBottom w:val="0"/>
      <w:divBdr>
        <w:top w:val="none" w:sz="0" w:space="0" w:color="auto"/>
        <w:left w:val="none" w:sz="0" w:space="0" w:color="auto"/>
        <w:bottom w:val="none" w:sz="0" w:space="0" w:color="auto"/>
        <w:right w:val="none" w:sz="0" w:space="0" w:color="auto"/>
      </w:divBdr>
    </w:div>
    <w:div w:id="716781983">
      <w:bodyDiv w:val="1"/>
      <w:marLeft w:val="0"/>
      <w:marRight w:val="0"/>
      <w:marTop w:val="0"/>
      <w:marBottom w:val="0"/>
      <w:divBdr>
        <w:top w:val="none" w:sz="0" w:space="0" w:color="auto"/>
        <w:left w:val="none" w:sz="0" w:space="0" w:color="auto"/>
        <w:bottom w:val="none" w:sz="0" w:space="0" w:color="auto"/>
        <w:right w:val="none" w:sz="0" w:space="0" w:color="auto"/>
      </w:divBdr>
    </w:div>
    <w:div w:id="826823198">
      <w:bodyDiv w:val="1"/>
      <w:marLeft w:val="0"/>
      <w:marRight w:val="0"/>
      <w:marTop w:val="0"/>
      <w:marBottom w:val="0"/>
      <w:divBdr>
        <w:top w:val="none" w:sz="0" w:space="0" w:color="auto"/>
        <w:left w:val="none" w:sz="0" w:space="0" w:color="auto"/>
        <w:bottom w:val="none" w:sz="0" w:space="0" w:color="auto"/>
        <w:right w:val="none" w:sz="0" w:space="0" w:color="auto"/>
      </w:divBdr>
    </w:div>
    <w:div w:id="874850367">
      <w:bodyDiv w:val="1"/>
      <w:marLeft w:val="0"/>
      <w:marRight w:val="0"/>
      <w:marTop w:val="0"/>
      <w:marBottom w:val="0"/>
      <w:divBdr>
        <w:top w:val="none" w:sz="0" w:space="0" w:color="auto"/>
        <w:left w:val="none" w:sz="0" w:space="0" w:color="auto"/>
        <w:bottom w:val="none" w:sz="0" w:space="0" w:color="auto"/>
        <w:right w:val="none" w:sz="0" w:space="0" w:color="auto"/>
      </w:divBdr>
    </w:div>
    <w:div w:id="887300962">
      <w:bodyDiv w:val="1"/>
      <w:marLeft w:val="0"/>
      <w:marRight w:val="0"/>
      <w:marTop w:val="0"/>
      <w:marBottom w:val="0"/>
      <w:divBdr>
        <w:top w:val="none" w:sz="0" w:space="0" w:color="auto"/>
        <w:left w:val="none" w:sz="0" w:space="0" w:color="auto"/>
        <w:bottom w:val="none" w:sz="0" w:space="0" w:color="auto"/>
        <w:right w:val="none" w:sz="0" w:space="0" w:color="auto"/>
      </w:divBdr>
    </w:div>
    <w:div w:id="978416745">
      <w:bodyDiv w:val="1"/>
      <w:marLeft w:val="0"/>
      <w:marRight w:val="0"/>
      <w:marTop w:val="0"/>
      <w:marBottom w:val="0"/>
      <w:divBdr>
        <w:top w:val="none" w:sz="0" w:space="0" w:color="auto"/>
        <w:left w:val="none" w:sz="0" w:space="0" w:color="auto"/>
        <w:bottom w:val="none" w:sz="0" w:space="0" w:color="auto"/>
        <w:right w:val="none" w:sz="0" w:space="0" w:color="auto"/>
      </w:divBdr>
    </w:div>
    <w:div w:id="1006589210">
      <w:bodyDiv w:val="1"/>
      <w:marLeft w:val="0"/>
      <w:marRight w:val="0"/>
      <w:marTop w:val="0"/>
      <w:marBottom w:val="0"/>
      <w:divBdr>
        <w:top w:val="none" w:sz="0" w:space="0" w:color="auto"/>
        <w:left w:val="none" w:sz="0" w:space="0" w:color="auto"/>
        <w:bottom w:val="none" w:sz="0" w:space="0" w:color="auto"/>
        <w:right w:val="none" w:sz="0" w:space="0" w:color="auto"/>
      </w:divBdr>
    </w:div>
    <w:div w:id="1046492704">
      <w:bodyDiv w:val="1"/>
      <w:marLeft w:val="0"/>
      <w:marRight w:val="0"/>
      <w:marTop w:val="0"/>
      <w:marBottom w:val="0"/>
      <w:divBdr>
        <w:top w:val="none" w:sz="0" w:space="0" w:color="auto"/>
        <w:left w:val="none" w:sz="0" w:space="0" w:color="auto"/>
        <w:bottom w:val="none" w:sz="0" w:space="0" w:color="auto"/>
        <w:right w:val="none" w:sz="0" w:space="0" w:color="auto"/>
      </w:divBdr>
    </w:div>
    <w:div w:id="1390883176">
      <w:bodyDiv w:val="1"/>
      <w:marLeft w:val="0"/>
      <w:marRight w:val="0"/>
      <w:marTop w:val="0"/>
      <w:marBottom w:val="0"/>
      <w:divBdr>
        <w:top w:val="none" w:sz="0" w:space="0" w:color="auto"/>
        <w:left w:val="none" w:sz="0" w:space="0" w:color="auto"/>
        <w:bottom w:val="none" w:sz="0" w:space="0" w:color="auto"/>
        <w:right w:val="none" w:sz="0" w:space="0" w:color="auto"/>
      </w:divBdr>
    </w:div>
    <w:div w:id="1574898617">
      <w:bodyDiv w:val="1"/>
      <w:marLeft w:val="0"/>
      <w:marRight w:val="0"/>
      <w:marTop w:val="0"/>
      <w:marBottom w:val="0"/>
      <w:divBdr>
        <w:top w:val="none" w:sz="0" w:space="0" w:color="auto"/>
        <w:left w:val="none" w:sz="0" w:space="0" w:color="auto"/>
        <w:bottom w:val="none" w:sz="0" w:space="0" w:color="auto"/>
        <w:right w:val="none" w:sz="0" w:space="0" w:color="auto"/>
      </w:divBdr>
    </w:div>
    <w:div w:id="1788230808">
      <w:bodyDiv w:val="1"/>
      <w:marLeft w:val="0"/>
      <w:marRight w:val="0"/>
      <w:marTop w:val="0"/>
      <w:marBottom w:val="0"/>
      <w:divBdr>
        <w:top w:val="none" w:sz="0" w:space="0" w:color="auto"/>
        <w:left w:val="none" w:sz="0" w:space="0" w:color="auto"/>
        <w:bottom w:val="none" w:sz="0" w:space="0" w:color="auto"/>
        <w:right w:val="none" w:sz="0" w:space="0" w:color="auto"/>
      </w:divBdr>
    </w:div>
    <w:div w:id="1809008244">
      <w:bodyDiv w:val="1"/>
      <w:marLeft w:val="0"/>
      <w:marRight w:val="0"/>
      <w:marTop w:val="0"/>
      <w:marBottom w:val="0"/>
      <w:divBdr>
        <w:top w:val="none" w:sz="0" w:space="0" w:color="auto"/>
        <w:left w:val="none" w:sz="0" w:space="0" w:color="auto"/>
        <w:bottom w:val="none" w:sz="0" w:space="0" w:color="auto"/>
        <w:right w:val="none" w:sz="0" w:space="0" w:color="auto"/>
      </w:divBdr>
    </w:div>
    <w:div w:id="1827044692">
      <w:bodyDiv w:val="1"/>
      <w:marLeft w:val="0"/>
      <w:marRight w:val="0"/>
      <w:marTop w:val="0"/>
      <w:marBottom w:val="0"/>
      <w:divBdr>
        <w:top w:val="none" w:sz="0" w:space="0" w:color="auto"/>
        <w:left w:val="none" w:sz="0" w:space="0" w:color="auto"/>
        <w:bottom w:val="none" w:sz="0" w:space="0" w:color="auto"/>
        <w:right w:val="none" w:sz="0" w:space="0" w:color="auto"/>
      </w:divBdr>
    </w:div>
    <w:div w:id="1900676751">
      <w:bodyDiv w:val="1"/>
      <w:marLeft w:val="0"/>
      <w:marRight w:val="0"/>
      <w:marTop w:val="0"/>
      <w:marBottom w:val="0"/>
      <w:divBdr>
        <w:top w:val="none" w:sz="0" w:space="0" w:color="auto"/>
        <w:left w:val="none" w:sz="0" w:space="0" w:color="auto"/>
        <w:bottom w:val="none" w:sz="0" w:space="0" w:color="auto"/>
        <w:right w:val="none" w:sz="0" w:space="0" w:color="auto"/>
      </w:divBdr>
    </w:div>
    <w:div w:id="1919636708">
      <w:bodyDiv w:val="1"/>
      <w:marLeft w:val="0"/>
      <w:marRight w:val="0"/>
      <w:marTop w:val="0"/>
      <w:marBottom w:val="0"/>
      <w:divBdr>
        <w:top w:val="none" w:sz="0" w:space="0" w:color="auto"/>
        <w:left w:val="none" w:sz="0" w:space="0" w:color="auto"/>
        <w:bottom w:val="none" w:sz="0" w:space="0" w:color="auto"/>
        <w:right w:val="none" w:sz="0" w:space="0" w:color="auto"/>
      </w:divBdr>
    </w:div>
    <w:div w:id="2052877464">
      <w:bodyDiv w:val="1"/>
      <w:marLeft w:val="0"/>
      <w:marRight w:val="0"/>
      <w:marTop w:val="0"/>
      <w:marBottom w:val="0"/>
      <w:divBdr>
        <w:top w:val="none" w:sz="0" w:space="0" w:color="auto"/>
        <w:left w:val="none" w:sz="0" w:space="0" w:color="auto"/>
        <w:bottom w:val="none" w:sz="0" w:space="0" w:color="auto"/>
        <w:right w:val="none" w:sz="0" w:space="0" w:color="auto"/>
      </w:divBdr>
    </w:div>
    <w:div w:id="2140301614">
      <w:bodyDiv w:val="1"/>
      <w:marLeft w:val="0"/>
      <w:marRight w:val="0"/>
      <w:marTop w:val="0"/>
      <w:marBottom w:val="0"/>
      <w:divBdr>
        <w:top w:val="none" w:sz="0" w:space="0" w:color="auto"/>
        <w:left w:val="none" w:sz="0" w:space="0" w:color="auto"/>
        <w:bottom w:val="none" w:sz="0" w:space="0" w:color="auto"/>
        <w:right w:val="none" w:sz="0" w:space="0" w:color="auto"/>
      </w:divBdr>
    </w:div>
    <w:div w:id="214604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p.webex.com/unep/lsr.php?RCID=aa3cc23448d6c28b9247d8c87e642edb" TargetMode="External"/><Relationship Id="rId18" Type="http://schemas.openxmlformats.org/officeDocument/2006/relationships/hyperlink" Target="https://www.unep.org/es/noticias-y-reportajes/noticias/el-pnuma-presenta-hoja-de-ruta-para-el-cierre-progresivo-de-los"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tif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edocs.unep.org/bitstream/handle/20.500.11822/34919/Roadmap_EN.pdf?sequence=7" TargetMode="External"/><Relationship Id="rId20" Type="http://schemas.openxmlformats.org/officeDocument/2006/relationships/image" Target="media/image6.jpeg"/><Relationship Id="rId29" Type="http://schemas.openxmlformats.org/officeDocument/2006/relationships/hyperlink" Target="https://www.unep.org/events/webinar/webinar-series-marine-litter-legal-tools-address-crisi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ep.webex.com/ec3300/eventcenter/recording/recordAction.do?theAction=poprecord&amp;siteurl=unep-sp&amp;entappname=url3300&amp;internalRecordTicket=4832534b00000005c0285033ab9596a3dc13462819e21a5351ef5ec93e158bb3ea7c92e8a9ee18e1&amp;renewticket=0&amp;isurlact=true&amp;format=short&amp;rnd=2220469513&amp;RCID=cc969e31c5a2207a9da309221a11201d&amp;rID=307182647&amp;needFilter=false&amp;recordID=307182647&amp;apiname=lsr.php&amp;AT=pb&amp;actappname=ec3300&amp;&amp;SP=EC&amp;entactname=%2FnbrRecordingURL.do&amp;actname=%2Feventcenter%2Fframe%2Fg.do"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edocs.unep.org/bitstream/handle/20.500.11822/34919/Roadmap_ES.pdf?sequence=8&amp;isAllowed=y" TargetMode="External"/><Relationship Id="rId23"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unep.webex.com/unep/lsr.php?RCID=aa2154c96bb92b08736c6671a270c86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qCkHELEwTlw" TargetMode="External"/><Relationship Id="rId27" Type="http://schemas.openxmlformats.org/officeDocument/2006/relationships/hyperlink" Target="https://unep.webex.com/unep/lsr.php?RCID=d31ff7d1424ba113462af15f742ff260" TargetMode="External"/><Relationship Id="rId30" Type="http://schemas.openxmlformats.org/officeDocument/2006/relationships/image" Target="media/image12.jpe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tiff"/><Relationship Id="rId25" Type="http://schemas.openxmlformats.org/officeDocument/2006/relationships/image" Target="media/image9.png"/><Relationship Id="rId33" Type="http://schemas.openxmlformats.org/officeDocument/2006/relationships/hyperlink" Target="https://19819.clicks.goto-9.net/track/click?u=2735446&amp;p=31393831393a3338363a303a303a323a31&amp;s=39a753e74a5131c47aabc5b2724f3705&amp;m=201" TargetMode="External"/><Relationship Id="rId38" Type="http://schemas.openxmlformats.org/officeDocument/2006/relationships/hyperlink" Target="https://www.unenvironment.org/es/regiones/america-latina-y-el-caribe/iniciativas-regionales/impulsando-la-gestion-segura-de-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ropbox.com/s/tfm8fo70ocgqkw9/zoom_0.mp4?dl=0" TargetMode="External"/><Relationship Id="rId2" Type="http://schemas.openxmlformats.org/officeDocument/2006/relationships/hyperlink" Target="https://wedocs.unep.org/bitstream/handle/20.500.11822/34956/Decisiones_22.pdf?sequence=2&amp;isAllowed=y" TargetMode="External"/><Relationship Id="rId1" Type="http://schemas.openxmlformats.org/officeDocument/2006/relationships/hyperlink" Target="https://wedocs.unep.org/bitstream/handle/20.500.11822/26514/Decisiones_XXI_ForoALC.pdf?sequence=5&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zaffiro\AppData\Roaming\Microsoft\Templates\Colorful%20student%20report.dotx" TargetMode="External"/></Relationships>
</file>

<file path=word/theme/theme1.xml><?xml version="1.0" encoding="utf-8"?>
<a:theme xmlns:a="http://schemas.openxmlformats.org/drawingml/2006/main" name="Office Theme">
  <a:themeElements>
    <a:clrScheme name="Voyage">
      <a:dk1>
        <a:sysClr val="windowText" lastClr="000000"/>
      </a:dk1>
      <a:lt1>
        <a:sysClr val="window" lastClr="FFFFFF"/>
      </a:lt1>
      <a:dk2>
        <a:srgbClr val="3A3A3A"/>
      </a:dk2>
      <a:lt2>
        <a:srgbClr val="ACACAC"/>
      </a:lt2>
      <a:accent1>
        <a:srgbClr val="01B1AE"/>
      </a:accent1>
      <a:accent2>
        <a:srgbClr val="6AA4D9"/>
      </a:accent2>
      <a:accent3>
        <a:srgbClr val="F26289"/>
      </a:accent3>
      <a:accent4>
        <a:srgbClr val="ED7D31"/>
      </a:accent4>
      <a:accent5>
        <a:srgbClr val="A88CF6"/>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E6751F2937B5478A70EA8DD4583F00" ma:contentTypeVersion="11" ma:contentTypeDescription="Create a new document." ma:contentTypeScope="" ma:versionID="73f98dd1f987c95efe557e6edcd5ce6d">
  <xsd:schema xmlns:xsd="http://www.w3.org/2001/XMLSchema" xmlns:xs="http://www.w3.org/2001/XMLSchema" xmlns:p="http://schemas.microsoft.com/office/2006/metadata/properties" xmlns:ns2="391a69ea-ee5a-4a09-bba4-9513141d1dbd" xmlns:ns3="d0e6f4cc-5f7b-4078-b67d-fa8d29a47643" targetNamespace="http://schemas.microsoft.com/office/2006/metadata/properties" ma:root="true" ma:fieldsID="8b5ec309cf998e1b154be13b20b7d848" ns2:_="" ns3:_="">
    <xsd:import namespace="391a69ea-ee5a-4a09-bba4-9513141d1dbd"/>
    <xsd:import namespace="d0e6f4cc-5f7b-4078-b67d-fa8d29a476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a69ea-ee5a-4a09-bba4-9513141d1d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6f4cc-5f7b-4078-b67d-fa8d29a476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A1FA7D-31C4-4AFE-BF07-27D05DAE234E}">
  <ds:schemaRefs>
    <ds:schemaRef ds:uri="http://schemas.openxmlformats.org/officeDocument/2006/bibliography"/>
  </ds:schemaRefs>
</ds:datastoreItem>
</file>

<file path=customXml/itemProps2.xml><?xml version="1.0" encoding="utf-8"?>
<ds:datastoreItem xmlns:ds="http://schemas.openxmlformats.org/officeDocument/2006/customXml" ds:itemID="{40B013B0-06CC-4126-B597-BA129E5444E6}">
  <ds:schemaRefs>
    <ds:schemaRef ds:uri="http://schemas.microsoft.com/sharepoint/v3/contenttype/forms"/>
  </ds:schemaRefs>
</ds:datastoreItem>
</file>

<file path=customXml/itemProps3.xml><?xml version="1.0" encoding="utf-8"?>
<ds:datastoreItem xmlns:ds="http://schemas.openxmlformats.org/officeDocument/2006/customXml" ds:itemID="{754F61B0-82A2-4FB2-A1A0-F481A1F64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a69ea-ee5a-4a09-bba4-9513141d1dbd"/>
    <ds:schemaRef ds:uri="d0e6f4cc-5f7b-4078-b67d-fa8d29a47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45D6E-10E1-4672-AF82-3042C6A997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6</Pages>
  <Words>4274</Words>
  <Characters>23512</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27731</CharactersWithSpaces>
  <SharedDoc>false</SharedDoc>
  <HLinks>
    <vt:vector size="126" baseType="variant">
      <vt:variant>
        <vt:i4>1048583</vt:i4>
      </vt:variant>
      <vt:variant>
        <vt:i4>78</vt:i4>
      </vt:variant>
      <vt:variant>
        <vt:i4>0</vt:i4>
      </vt:variant>
      <vt:variant>
        <vt:i4>5</vt:i4>
      </vt:variant>
      <vt:variant>
        <vt:lpwstr>https://www.unenvironment.org/es/regiones/america-latina-y-el-caribe/iniciativas-regionales/impulsando-la-gestion-segura-de-0</vt:lpwstr>
      </vt:variant>
      <vt:variant>
        <vt:lpwstr/>
      </vt:variant>
      <vt:variant>
        <vt:i4>3407999</vt:i4>
      </vt:variant>
      <vt:variant>
        <vt:i4>75</vt:i4>
      </vt:variant>
      <vt:variant>
        <vt:i4>0</vt:i4>
      </vt:variant>
      <vt:variant>
        <vt:i4>5</vt:i4>
      </vt:variant>
      <vt:variant>
        <vt:lpwstr>https://19819.clicks.goto-9.net/track/click?u=2735446&amp;p=31393831393a3338363a303a303a323a31&amp;s=39a753e74a5131c47aabc5b2724f3705&amp;m=201</vt:lpwstr>
      </vt:variant>
      <vt:variant>
        <vt:lpwstr/>
      </vt:variant>
      <vt:variant>
        <vt:i4>917511</vt:i4>
      </vt:variant>
      <vt:variant>
        <vt:i4>72</vt:i4>
      </vt:variant>
      <vt:variant>
        <vt:i4>0</vt:i4>
      </vt:variant>
      <vt:variant>
        <vt:i4>5</vt:i4>
      </vt:variant>
      <vt:variant>
        <vt:lpwstr>https://unep.webex.com/unep/lsr.php?RCID=aa2154c96bb92b08736c6671a270c86e</vt:lpwstr>
      </vt:variant>
      <vt:variant>
        <vt:lpwstr/>
      </vt:variant>
      <vt:variant>
        <vt:i4>3407986</vt:i4>
      </vt:variant>
      <vt:variant>
        <vt:i4>69</vt:i4>
      </vt:variant>
      <vt:variant>
        <vt:i4>0</vt:i4>
      </vt:variant>
      <vt:variant>
        <vt:i4>5</vt:i4>
      </vt:variant>
      <vt:variant>
        <vt:lpwstr>https://www.unep.org/events/webinar/webinar-series-marine-litter-legal-tools-address-crisis</vt:lpwstr>
      </vt:variant>
      <vt:variant>
        <vt:lpwstr/>
      </vt:variant>
      <vt:variant>
        <vt:i4>5832791</vt:i4>
      </vt:variant>
      <vt:variant>
        <vt:i4>66</vt:i4>
      </vt:variant>
      <vt:variant>
        <vt:i4>0</vt:i4>
      </vt:variant>
      <vt:variant>
        <vt:i4>5</vt:i4>
      </vt:variant>
      <vt:variant>
        <vt:lpwstr>https://unep.webex.com/unep/lsr.php?RCID=d31ff7d1424ba113462af15f742ff260</vt:lpwstr>
      </vt:variant>
      <vt:variant>
        <vt:lpwstr/>
      </vt:variant>
      <vt:variant>
        <vt:i4>7274541</vt:i4>
      </vt:variant>
      <vt:variant>
        <vt:i4>63</vt:i4>
      </vt:variant>
      <vt:variant>
        <vt:i4>0</vt:i4>
      </vt:variant>
      <vt:variant>
        <vt:i4>5</vt:i4>
      </vt:variant>
      <vt:variant>
        <vt:lpwstr>https://unep.webex.com/ec3300/eventcenter/recording/recordAction.do?theAction=poprecord&amp;siteurl=unep-sp&amp;entappname=url3300&amp;internalRecordTicket=4832534b00000005c0285033ab9596a3dc13462819e21a5351ef5ec93e158bb3ea7c92e8a9ee18e1&amp;renewticket=0&amp;isurlact=true&amp;format=short&amp;rnd=2220469513&amp;RCID=cc969e31c5a2207a9da309221a11201d&amp;rID=307182647&amp;needFilter=false&amp;recordID=307182647&amp;apiname=lsr.php&amp;AT=pb&amp;actappname=ec3300&amp;&amp;SP=EC&amp;entactname=%2FnbrRecordingURL.do&amp;actname=%2Feventcenter%2Fframe%2Fg.do</vt:lpwstr>
      </vt:variant>
      <vt:variant>
        <vt:lpwstr/>
      </vt:variant>
      <vt:variant>
        <vt:i4>2293793</vt:i4>
      </vt:variant>
      <vt:variant>
        <vt:i4>60</vt:i4>
      </vt:variant>
      <vt:variant>
        <vt:i4>0</vt:i4>
      </vt:variant>
      <vt:variant>
        <vt:i4>5</vt:i4>
      </vt:variant>
      <vt:variant>
        <vt:lpwstr>https://www.youtube.com/watch?v=qCkHELEwTlw</vt:lpwstr>
      </vt:variant>
      <vt:variant>
        <vt:lpwstr/>
      </vt:variant>
      <vt:variant>
        <vt:i4>3538976</vt:i4>
      </vt:variant>
      <vt:variant>
        <vt:i4>57</vt:i4>
      </vt:variant>
      <vt:variant>
        <vt:i4>0</vt:i4>
      </vt:variant>
      <vt:variant>
        <vt:i4>5</vt:i4>
      </vt:variant>
      <vt:variant>
        <vt:lpwstr>https://www.unep.org/es/noticias-y-reportajes/noticias/el-pnuma-presenta-hoja-de-ruta-para-el-cierre-progresivo-de-los</vt:lpwstr>
      </vt:variant>
      <vt:variant>
        <vt:lpwstr/>
      </vt:variant>
      <vt:variant>
        <vt:i4>3997727</vt:i4>
      </vt:variant>
      <vt:variant>
        <vt:i4>54</vt:i4>
      </vt:variant>
      <vt:variant>
        <vt:i4>0</vt:i4>
      </vt:variant>
      <vt:variant>
        <vt:i4>5</vt:i4>
      </vt:variant>
      <vt:variant>
        <vt:lpwstr>https://wedocs.unep.org/bitstream/handle/20.500.11822/34919/Roadmap_EN.pdf?sequence=7</vt:lpwstr>
      </vt:variant>
      <vt:variant>
        <vt:lpwstr/>
      </vt:variant>
      <vt:variant>
        <vt:i4>3014736</vt:i4>
      </vt:variant>
      <vt:variant>
        <vt:i4>51</vt:i4>
      </vt:variant>
      <vt:variant>
        <vt:i4>0</vt:i4>
      </vt:variant>
      <vt:variant>
        <vt:i4>5</vt:i4>
      </vt:variant>
      <vt:variant>
        <vt:lpwstr>https://wedocs.unep.org/bitstream/handle/20.500.11822/34919/Roadmap_ES.pdf?sequence=8&amp;isAllowed=y</vt:lpwstr>
      </vt:variant>
      <vt:variant>
        <vt:lpwstr/>
      </vt:variant>
      <vt:variant>
        <vt:i4>1310778</vt:i4>
      </vt:variant>
      <vt:variant>
        <vt:i4>44</vt:i4>
      </vt:variant>
      <vt:variant>
        <vt:i4>0</vt:i4>
      </vt:variant>
      <vt:variant>
        <vt:i4>5</vt:i4>
      </vt:variant>
      <vt:variant>
        <vt:lpwstr/>
      </vt:variant>
      <vt:variant>
        <vt:lpwstr>_Toc88842788</vt:lpwstr>
      </vt:variant>
      <vt:variant>
        <vt:i4>1769530</vt:i4>
      </vt:variant>
      <vt:variant>
        <vt:i4>38</vt:i4>
      </vt:variant>
      <vt:variant>
        <vt:i4>0</vt:i4>
      </vt:variant>
      <vt:variant>
        <vt:i4>5</vt:i4>
      </vt:variant>
      <vt:variant>
        <vt:lpwstr/>
      </vt:variant>
      <vt:variant>
        <vt:lpwstr>_Toc88842787</vt:lpwstr>
      </vt:variant>
      <vt:variant>
        <vt:i4>1703994</vt:i4>
      </vt:variant>
      <vt:variant>
        <vt:i4>32</vt:i4>
      </vt:variant>
      <vt:variant>
        <vt:i4>0</vt:i4>
      </vt:variant>
      <vt:variant>
        <vt:i4>5</vt:i4>
      </vt:variant>
      <vt:variant>
        <vt:lpwstr/>
      </vt:variant>
      <vt:variant>
        <vt:lpwstr>_Toc88842786</vt:lpwstr>
      </vt:variant>
      <vt:variant>
        <vt:i4>1638458</vt:i4>
      </vt:variant>
      <vt:variant>
        <vt:i4>26</vt:i4>
      </vt:variant>
      <vt:variant>
        <vt:i4>0</vt:i4>
      </vt:variant>
      <vt:variant>
        <vt:i4>5</vt:i4>
      </vt:variant>
      <vt:variant>
        <vt:lpwstr/>
      </vt:variant>
      <vt:variant>
        <vt:lpwstr>_Toc88842785</vt:lpwstr>
      </vt:variant>
      <vt:variant>
        <vt:i4>1572922</vt:i4>
      </vt:variant>
      <vt:variant>
        <vt:i4>20</vt:i4>
      </vt:variant>
      <vt:variant>
        <vt:i4>0</vt:i4>
      </vt:variant>
      <vt:variant>
        <vt:i4>5</vt:i4>
      </vt:variant>
      <vt:variant>
        <vt:lpwstr/>
      </vt:variant>
      <vt:variant>
        <vt:lpwstr>_Toc88842784</vt:lpwstr>
      </vt:variant>
      <vt:variant>
        <vt:i4>2031674</vt:i4>
      </vt:variant>
      <vt:variant>
        <vt:i4>14</vt:i4>
      </vt:variant>
      <vt:variant>
        <vt:i4>0</vt:i4>
      </vt:variant>
      <vt:variant>
        <vt:i4>5</vt:i4>
      </vt:variant>
      <vt:variant>
        <vt:lpwstr/>
      </vt:variant>
      <vt:variant>
        <vt:lpwstr>_Toc88842783</vt:lpwstr>
      </vt:variant>
      <vt:variant>
        <vt:i4>1966138</vt:i4>
      </vt:variant>
      <vt:variant>
        <vt:i4>8</vt:i4>
      </vt:variant>
      <vt:variant>
        <vt:i4>0</vt:i4>
      </vt:variant>
      <vt:variant>
        <vt:i4>5</vt:i4>
      </vt:variant>
      <vt:variant>
        <vt:lpwstr/>
      </vt:variant>
      <vt:variant>
        <vt:lpwstr>_Toc88842782</vt:lpwstr>
      </vt:variant>
      <vt:variant>
        <vt:i4>1900602</vt:i4>
      </vt:variant>
      <vt:variant>
        <vt:i4>2</vt:i4>
      </vt:variant>
      <vt:variant>
        <vt:i4>0</vt:i4>
      </vt:variant>
      <vt:variant>
        <vt:i4>5</vt:i4>
      </vt:variant>
      <vt:variant>
        <vt:lpwstr/>
      </vt:variant>
      <vt:variant>
        <vt:lpwstr>_Toc88842781</vt:lpwstr>
      </vt:variant>
      <vt:variant>
        <vt:i4>1900665</vt:i4>
      </vt:variant>
      <vt:variant>
        <vt:i4>6</vt:i4>
      </vt:variant>
      <vt:variant>
        <vt:i4>0</vt:i4>
      </vt:variant>
      <vt:variant>
        <vt:i4>5</vt:i4>
      </vt:variant>
      <vt:variant>
        <vt:lpwstr>https://www.dropbox.com/s/tfm8fo70ocgqkw9/zoom_0.mp4?dl=0</vt:lpwstr>
      </vt:variant>
      <vt:variant>
        <vt:lpwstr/>
      </vt:variant>
      <vt:variant>
        <vt:i4>5570599</vt:i4>
      </vt:variant>
      <vt:variant>
        <vt:i4>3</vt:i4>
      </vt:variant>
      <vt:variant>
        <vt:i4>0</vt:i4>
      </vt:variant>
      <vt:variant>
        <vt:i4>5</vt:i4>
      </vt:variant>
      <vt:variant>
        <vt:lpwstr>https://wedocs.unep.org/bitstream/handle/20.500.11822/34956/Decisiones_22.pdf?sequence=2&amp;isAllowed=y</vt:lpwstr>
      </vt:variant>
      <vt:variant>
        <vt:lpwstr/>
      </vt:variant>
      <vt:variant>
        <vt:i4>1376348</vt:i4>
      </vt:variant>
      <vt:variant>
        <vt:i4>0</vt:i4>
      </vt:variant>
      <vt:variant>
        <vt:i4>0</vt:i4>
      </vt:variant>
      <vt:variant>
        <vt:i4>5</vt:i4>
      </vt:variant>
      <vt:variant>
        <vt:lpwstr>https://wedocs.unep.org/bitstream/handle/20.500.11822/26514/Decisiones_XXI_ForoALC.pdf?sequence=5&amp;isAllowed=y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2022-12-28T18:50:00Z</dcterms:created>
  <dcterms:modified xsi:type="dcterms:W3CDTF">2022-12-28T18:50:00Z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0x01010009E6751F2937B5478A70EA8DD4583F00</vt:lpwstr>
  </property>
</Properties>
</file>